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F55EE" w14:textId="386031C0" w:rsidR="00816801" w:rsidRDefault="00816801"/>
    <w:p w14:paraId="309BC34D" w14:textId="77777777" w:rsidR="00B32A2A" w:rsidRDefault="009D001F" w:rsidP="00B32A2A">
      <w:pPr>
        <w:rPr>
          <w:b/>
          <w:bCs/>
          <w:sz w:val="28"/>
          <w:szCs w:val="28"/>
        </w:rPr>
      </w:pPr>
      <w:r w:rsidRPr="009D001F">
        <w:rPr>
          <w:b/>
          <w:bCs/>
          <w:noProof/>
          <w:sz w:val="28"/>
          <w:szCs w:val="28"/>
        </w:rPr>
        <w:drawing>
          <wp:anchor distT="0" distB="0" distL="114300" distR="114300" simplePos="0" relativeHeight="251658240" behindDoc="0" locked="0" layoutInCell="1" allowOverlap="1" wp14:anchorId="57496FA5" wp14:editId="40A93063">
            <wp:simplePos x="0" y="0"/>
            <wp:positionH relativeFrom="column">
              <wp:posOffset>0</wp:posOffset>
            </wp:positionH>
            <wp:positionV relativeFrom="paragraph">
              <wp:posOffset>635</wp:posOffset>
            </wp:positionV>
            <wp:extent cx="1898650" cy="94615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8650" cy="946150"/>
                    </a:xfrm>
                    <a:prstGeom prst="rect">
                      <a:avLst/>
                    </a:prstGeom>
                    <a:noFill/>
                    <a:ln>
                      <a:noFill/>
                    </a:ln>
                  </pic:spPr>
                </pic:pic>
              </a:graphicData>
            </a:graphic>
          </wp:anchor>
        </w:drawing>
      </w:r>
      <w:r w:rsidR="00B32A2A" w:rsidRPr="00B32A2A">
        <w:rPr>
          <w:b/>
          <w:bCs/>
          <w:sz w:val="28"/>
          <w:szCs w:val="28"/>
        </w:rPr>
        <w:t xml:space="preserve"> </w:t>
      </w:r>
    </w:p>
    <w:p w14:paraId="378CF447" w14:textId="77777777" w:rsidR="00B32A2A" w:rsidRDefault="00B32A2A" w:rsidP="00B32A2A">
      <w:pPr>
        <w:rPr>
          <w:b/>
          <w:bCs/>
          <w:sz w:val="28"/>
          <w:szCs w:val="28"/>
        </w:rPr>
      </w:pPr>
    </w:p>
    <w:p w14:paraId="074E97AF" w14:textId="62A037E3" w:rsidR="00B32A2A" w:rsidRPr="00B32A2A" w:rsidRDefault="00B32A2A" w:rsidP="00B32A2A">
      <w:pPr>
        <w:rPr>
          <w:b/>
          <w:bCs/>
          <w:sz w:val="32"/>
          <w:szCs w:val="32"/>
        </w:rPr>
      </w:pPr>
      <w:r w:rsidRPr="00B32A2A">
        <w:rPr>
          <w:b/>
          <w:bCs/>
          <w:sz w:val="32"/>
          <w:szCs w:val="32"/>
        </w:rPr>
        <w:t>ANNUAL REPORT</w:t>
      </w:r>
    </w:p>
    <w:p w14:paraId="032E4D45" w14:textId="6D1DD6A9" w:rsidR="009D001F" w:rsidRDefault="009D001F" w:rsidP="00816801">
      <w:pPr>
        <w:rPr>
          <w:b/>
          <w:bCs/>
          <w:sz w:val="28"/>
          <w:szCs w:val="28"/>
        </w:rPr>
      </w:pPr>
    </w:p>
    <w:p w14:paraId="0182C267" w14:textId="77777777" w:rsidR="009D001F" w:rsidRDefault="009D001F" w:rsidP="00816801">
      <w:pPr>
        <w:rPr>
          <w:b/>
          <w:bCs/>
          <w:sz w:val="28"/>
          <w:szCs w:val="28"/>
        </w:rPr>
      </w:pPr>
    </w:p>
    <w:p w14:paraId="29E7A54A" w14:textId="317F36EF" w:rsidR="00A24822" w:rsidRDefault="00A24822" w:rsidP="00816801"/>
    <w:p w14:paraId="743E9825" w14:textId="1E73DA1D" w:rsidR="00B32A2A" w:rsidRPr="00B32A2A" w:rsidRDefault="00B32A2A" w:rsidP="00A24822">
      <w:pPr>
        <w:rPr>
          <w:b/>
          <w:bCs/>
          <w:sz w:val="28"/>
          <w:szCs w:val="28"/>
        </w:rPr>
      </w:pPr>
      <w:r w:rsidRPr="00B32A2A">
        <w:rPr>
          <w:b/>
          <w:bCs/>
          <w:sz w:val="28"/>
          <w:szCs w:val="28"/>
        </w:rPr>
        <w:t>CHAIR’S REPORT</w:t>
      </w:r>
    </w:p>
    <w:p w14:paraId="495EAA73" w14:textId="313909ED" w:rsidR="00A24822" w:rsidRPr="00A24822" w:rsidRDefault="00A24822" w:rsidP="00A24822">
      <w:r w:rsidRPr="00A24822">
        <w:t xml:space="preserve">None of you will need convincing about how shattering this year has been for the NHS and for us all. The Covid pandemic struck a health and care system undermined by years of Tory cuts. And that on top of tens of thousands excess deaths </w:t>
      </w:r>
      <w:proofErr w:type="gramStart"/>
      <w:r w:rsidRPr="00A24822">
        <w:t>as a result of</w:t>
      </w:r>
      <w:proofErr w:type="gramEnd"/>
      <w:r w:rsidRPr="00A24822">
        <w:t xml:space="preserve"> austerity in the last 4 years. Is it any wonder that the government’s response was among the worst in the developed world - with outcomes to match?</w:t>
      </w:r>
    </w:p>
    <w:p w14:paraId="4FBDE075" w14:textId="77777777" w:rsidR="00A24822" w:rsidRPr="00A24822" w:rsidRDefault="00A24822" w:rsidP="00A24822"/>
    <w:p w14:paraId="4258CACF" w14:textId="77777777" w:rsidR="00A24822" w:rsidRPr="00A24822" w:rsidRDefault="00A24822" w:rsidP="00A24822">
      <w:r w:rsidRPr="00A24822">
        <w:t>The situation was only rescued by extraordinary efforts from NHS and care staff. Vaccines often developed and based on research in the UK are now beginning to bring the pandemic under control.</w:t>
      </w:r>
    </w:p>
    <w:p w14:paraId="63694D06" w14:textId="77777777" w:rsidR="00A24822" w:rsidRPr="00A24822" w:rsidRDefault="00A24822" w:rsidP="00A24822"/>
    <w:p w14:paraId="59BCD99C" w14:textId="376960E0" w:rsidR="00A24822" w:rsidRPr="00A24822" w:rsidRDefault="00A24822" w:rsidP="00A24822">
      <w:r w:rsidRPr="00A24822">
        <w:t>For the SHA this has been an exceptionally difficult year and I would like to thank all those who have done so much for our organisation.</w:t>
      </w:r>
    </w:p>
    <w:p w14:paraId="3CF52E3B" w14:textId="77777777" w:rsidR="00A24822" w:rsidRPr="00A24822" w:rsidRDefault="00A24822" w:rsidP="00A24822"/>
    <w:p w14:paraId="24FB713D" w14:textId="77777777" w:rsidR="00A24822" w:rsidRPr="00A24822" w:rsidRDefault="00A24822" w:rsidP="00A24822">
      <w:r w:rsidRPr="00A24822">
        <w:t>We now have:</w:t>
      </w:r>
    </w:p>
    <w:p w14:paraId="5D3408E6" w14:textId="77777777" w:rsidR="00A24822" w:rsidRPr="00A24822" w:rsidRDefault="00A24822" w:rsidP="00A24822"/>
    <w:p w14:paraId="3046544B" w14:textId="77777777" w:rsidR="00A24822" w:rsidRPr="00A24822" w:rsidRDefault="00A24822" w:rsidP="00A24822">
      <w:pPr>
        <w:numPr>
          <w:ilvl w:val="0"/>
          <w:numId w:val="2"/>
        </w:numPr>
      </w:pPr>
      <w:r w:rsidRPr="00A24822">
        <w:t>New branches, with better links between branches,</w:t>
      </w:r>
    </w:p>
    <w:p w14:paraId="151C9AF0" w14:textId="60B6401F" w:rsidR="00A24822" w:rsidRPr="00A24822" w:rsidRDefault="00A24822" w:rsidP="00A24822">
      <w:pPr>
        <w:numPr>
          <w:ilvl w:val="0"/>
          <w:numId w:val="2"/>
        </w:numPr>
      </w:pPr>
      <w:r w:rsidRPr="00A24822">
        <w:t>Improved relations with the Shadow Health Team,</w:t>
      </w:r>
    </w:p>
    <w:p w14:paraId="0570ACED" w14:textId="77777777" w:rsidR="00A24822" w:rsidRPr="00A24822" w:rsidRDefault="00A24822" w:rsidP="00A24822">
      <w:pPr>
        <w:numPr>
          <w:ilvl w:val="0"/>
          <w:numId w:val="2"/>
        </w:numPr>
      </w:pPr>
      <w:r w:rsidRPr="00A24822">
        <w:t>New areas of policy development - including work on Race, Racism and Health,</w:t>
      </w:r>
    </w:p>
    <w:p w14:paraId="4EA6BB5E" w14:textId="77777777" w:rsidR="00A24822" w:rsidRPr="00A24822" w:rsidRDefault="00A24822" w:rsidP="00A24822">
      <w:pPr>
        <w:numPr>
          <w:ilvl w:val="0"/>
          <w:numId w:val="2"/>
        </w:numPr>
      </w:pPr>
      <w:r w:rsidRPr="00A24822">
        <w:t>Growing relations with Unions,</w:t>
      </w:r>
    </w:p>
    <w:p w14:paraId="6D6ED29F" w14:textId="77777777" w:rsidR="00A24822" w:rsidRPr="00A24822" w:rsidRDefault="00A24822" w:rsidP="00A24822">
      <w:pPr>
        <w:numPr>
          <w:ilvl w:val="0"/>
          <w:numId w:val="2"/>
        </w:numPr>
      </w:pPr>
      <w:r w:rsidRPr="00A24822">
        <w:t>Regularised and constitutional elections,</w:t>
      </w:r>
    </w:p>
    <w:p w14:paraId="4F9316EC" w14:textId="77777777" w:rsidR="00A24822" w:rsidRPr="00A24822" w:rsidRDefault="00A24822" w:rsidP="00A24822">
      <w:pPr>
        <w:numPr>
          <w:ilvl w:val="0"/>
          <w:numId w:val="2"/>
        </w:numPr>
      </w:pPr>
      <w:r w:rsidRPr="00A24822">
        <w:t>A stable administration with improved governance and better finances.</w:t>
      </w:r>
    </w:p>
    <w:p w14:paraId="58E32AA2" w14:textId="77777777" w:rsidR="00A24822" w:rsidRPr="00A24822" w:rsidRDefault="00A24822" w:rsidP="00A24822"/>
    <w:p w14:paraId="524BC041" w14:textId="4AD0FE3D" w:rsidR="00A24822" w:rsidRPr="00A24822" w:rsidRDefault="00A24822" w:rsidP="00A24822">
      <w:r w:rsidRPr="00A24822">
        <w:t xml:space="preserve">But I cannot hide from you the fact that this has come against a difficult background. When the current leadership took over last year, the SHA was in </w:t>
      </w:r>
      <w:proofErr w:type="gramStart"/>
      <w:r w:rsidRPr="00A24822">
        <w:t>a very poor</w:t>
      </w:r>
      <w:proofErr w:type="gramEnd"/>
      <w:r w:rsidRPr="00A24822">
        <w:t xml:space="preserve"> state.</w:t>
      </w:r>
      <w:r>
        <w:t xml:space="preserve"> </w:t>
      </w:r>
      <w:r w:rsidRPr="00A24822">
        <w:t>The SHA constitution was not being adhered to, finances were in a mess and the previous leadership were unwilling to assist in the transition.</w:t>
      </w:r>
    </w:p>
    <w:p w14:paraId="3F1B61DE" w14:textId="77777777" w:rsidR="00A24822" w:rsidRPr="00A24822" w:rsidRDefault="00A24822" w:rsidP="00A24822"/>
    <w:p w14:paraId="529B9B57" w14:textId="2220EF04" w:rsidR="005844BF" w:rsidRDefault="00A24822" w:rsidP="00816801">
      <w:r w:rsidRPr="00A24822">
        <w:t>There were financial irregularities and unconstitutional branches - issues that had to be addressed. This has now been done. I am spelling out below the challenges that had to be faced. I trust that they are now firmly in the past and that the SHA can develop into the powerful, positive force that Labour and our people need</w:t>
      </w:r>
      <w:r>
        <w:t>.</w:t>
      </w:r>
      <w:r w:rsidR="008709EE">
        <w:t xml:space="preserve"> </w:t>
      </w:r>
    </w:p>
    <w:p w14:paraId="257DDB0B" w14:textId="6848FA27" w:rsidR="00726C2F" w:rsidRDefault="00726C2F" w:rsidP="00816801"/>
    <w:p w14:paraId="52B19D1B" w14:textId="057E0FD9" w:rsidR="00726C2F" w:rsidRPr="00726C2F" w:rsidRDefault="00726C2F" w:rsidP="00816801">
      <w:pPr>
        <w:rPr>
          <w:b/>
          <w:bCs/>
        </w:rPr>
      </w:pPr>
      <w:r w:rsidRPr="00726C2F">
        <w:rPr>
          <w:b/>
          <w:bCs/>
        </w:rPr>
        <w:t>CONFRONTATION INTERNALLY</w:t>
      </w:r>
    </w:p>
    <w:p w14:paraId="0509D750" w14:textId="61FB5D47" w:rsidR="005844BF" w:rsidRDefault="008709EE" w:rsidP="00816801">
      <w:r>
        <w:t>We entered the year with the previous administration, led by Alex Scott-Samuel, having no contact with the Shadow Team, having alienated the unions who had disaffiliated, having missed an AGM and with weak finances.</w:t>
      </w:r>
    </w:p>
    <w:p w14:paraId="033647FC" w14:textId="77777777" w:rsidR="008709EE" w:rsidRDefault="008709EE" w:rsidP="00816801"/>
    <w:p w14:paraId="61AF1159" w14:textId="539A5C54" w:rsidR="00FA173F" w:rsidRPr="00726C2F" w:rsidRDefault="00FA173F" w:rsidP="00816801">
      <w:pPr>
        <w:rPr>
          <w:b/>
          <w:bCs/>
        </w:rPr>
      </w:pPr>
      <w:r w:rsidRPr="00726C2F">
        <w:rPr>
          <w:b/>
          <w:bCs/>
        </w:rPr>
        <w:t>Unconstitutional branches</w:t>
      </w:r>
    </w:p>
    <w:p w14:paraId="45555E29" w14:textId="71E66C44" w:rsidR="00816801" w:rsidRDefault="005844BF" w:rsidP="00816801">
      <w:r>
        <w:t xml:space="preserve">Within a few weeks of me becoming Chair, </w:t>
      </w:r>
      <w:r w:rsidR="005B51E3">
        <w:t>Alex Scott-Samuel</w:t>
      </w:r>
      <w:r>
        <w:t xml:space="preserve"> explained </w:t>
      </w:r>
      <w:r w:rsidR="00A5006B">
        <w:t>at a Central Council meeting</w:t>
      </w:r>
      <w:r>
        <w:t xml:space="preserve"> that many branch officers had been elected unconstitutionally. </w:t>
      </w:r>
      <w:r w:rsidR="00816801" w:rsidRPr="00816801">
        <w:t>The Officers </w:t>
      </w:r>
      <w:proofErr w:type="gramStart"/>
      <w:r w:rsidR="00816801" w:rsidRPr="00A5006B">
        <w:t>conducted an investigation</w:t>
      </w:r>
      <w:proofErr w:type="gramEnd"/>
      <w:r w:rsidR="00816801" w:rsidRPr="00816801">
        <w:t> </w:t>
      </w:r>
      <w:r>
        <w:t>which confirmed that. They called a meeting</w:t>
      </w:r>
      <w:r w:rsidR="00816801" w:rsidRPr="00816801">
        <w:t xml:space="preserve"> of Central Council</w:t>
      </w:r>
      <w:r>
        <w:t xml:space="preserve">, </w:t>
      </w:r>
      <w:r w:rsidR="00816801" w:rsidRPr="00816801">
        <w:t>inviting only those properly elected. </w:t>
      </w:r>
      <w:r>
        <w:t>We were shocked to receive</w:t>
      </w:r>
      <w:r w:rsidR="00816801" w:rsidRPr="00816801">
        <w:t> </w:t>
      </w:r>
      <w:r w:rsidR="00816801" w:rsidRPr="00A5006B">
        <w:t>legal threats</w:t>
      </w:r>
      <w:r w:rsidR="00816801" w:rsidRPr="00816801">
        <w:t xml:space="preserve">, </w:t>
      </w:r>
      <w:r>
        <w:t xml:space="preserve">brought by </w:t>
      </w:r>
      <w:r w:rsidRPr="00816801">
        <w:t>Andrew</w:t>
      </w:r>
      <w:r>
        <w:t xml:space="preserve"> </w:t>
      </w:r>
      <w:r w:rsidRPr="00816801">
        <w:t>Thompson</w:t>
      </w:r>
      <w:r>
        <w:t>,</w:t>
      </w:r>
      <w:r w:rsidRPr="00816801">
        <w:t xml:space="preserve"> </w:t>
      </w:r>
      <w:r w:rsidR="00A24C56">
        <w:t xml:space="preserve">Vivian </w:t>
      </w:r>
      <w:r w:rsidR="00A24C56">
        <w:lastRenderedPageBreak/>
        <w:t>Walsh</w:t>
      </w:r>
      <w:r w:rsidRPr="00816801">
        <w:t xml:space="preserve">, Caroline </w:t>
      </w:r>
      <w:proofErr w:type="spellStart"/>
      <w:r w:rsidRPr="00816801">
        <w:t>Bedale</w:t>
      </w:r>
      <w:proofErr w:type="spellEnd"/>
      <w:r>
        <w:t xml:space="preserve"> and</w:t>
      </w:r>
      <w:r w:rsidRPr="00816801">
        <w:t xml:space="preserve"> Tony</w:t>
      </w:r>
      <w:r>
        <w:t xml:space="preserve"> </w:t>
      </w:r>
      <w:proofErr w:type="spellStart"/>
      <w:r w:rsidRPr="00816801">
        <w:t>Beddow</w:t>
      </w:r>
      <w:proofErr w:type="spellEnd"/>
      <w:r>
        <w:t xml:space="preserve">, with written evidence from </w:t>
      </w:r>
      <w:r w:rsidR="005B51E3">
        <w:t>Alex Scott-Samuel</w:t>
      </w:r>
      <w:r>
        <w:t>. Despite threats,</w:t>
      </w:r>
      <w:r w:rsidR="00816801" w:rsidRPr="00816801">
        <w:t xml:space="preserve"> the meeting was properly called and held.</w:t>
      </w:r>
      <w:r w:rsidR="00A5006B">
        <w:t xml:space="preserve"> No legal action was taken.</w:t>
      </w:r>
    </w:p>
    <w:p w14:paraId="6EA79403" w14:textId="2DE618E0" w:rsidR="00A5006B" w:rsidRDefault="00A5006B" w:rsidP="00816801"/>
    <w:p w14:paraId="58847C8B" w14:textId="77777777" w:rsidR="00A5006B" w:rsidRPr="00A5006B" w:rsidRDefault="00A5006B" w:rsidP="00A5006B">
      <w:pPr>
        <w:rPr>
          <w:b/>
          <w:bCs/>
        </w:rPr>
      </w:pPr>
      <w:r w:rsidRPr="00A5006B">
        <w:rPr>
          <w:b/>
          <w:bCs/>
        </w:rPr>
        <w:t>Special General Meeting</w:t>
      </w:r>
    </w:p>
    <w:p w14:paraId="6DAABAEF" w14:textId="77777777" w:rsidR="00A5006B" w:rsidRPr="00A5006B" w:rsidRDefault="00A5006B" w:rsidP="00A5006B">
      <w:r w:rsidRPr="00A5006B">
        <w:t xml:space="preserve">The understandable but inappropriate anger over the unconstitutional branches led many members to call for an SGM to remove the Chair and Secretary. The position was investigated by a subgroup of CC which explored the difficulties of the constitutional and practical problems as outlined by legal opinion. The SGM was never convened. </w:t>
      </w:r>
    </w:p>
    <w:p w14:paraId="5D61659F" w14:textId="493C69C8" w:rsidR="00816801" w:rsidRDefault="00816801"/>
    <w:p w14:paraId="798C0FEA" w14:textId="2A10DDED" w:rsidR="00FA173F" w:rsidRPr="00726C2F" w:rsidRDefault="00FA173F">
      <w:pPr>
        <w:rPr>
          <w:b/>
          <w:bCs/>
        </w:rPr>
      </w:pPr>
      <w:r w:rsidRPr="00726C2F">
        <w:rPr>
          <w:b/>
          <w:bCs/>
        </w:rPr>
        <w:t>Financial irregularities</w:t>
      </w:r>
    </w:p>
    <w:p w14:paraId="2DB2FFE4" w14:textId="63DF63CD" w:rsidR="00816801" w:rsidRDefault="00816801">
      <w:r>
        <w:t>Financial irregularities</w:t>
      </w:r>
      <w:r w:rsidR="005844BF">
        <w:t xml:space="preserve"> </w:t>
      </w:r>
      <w:r w:rsidR="00A5006B">
        <w:t xml:space="preserve">in 2019 </w:t>
      </w:r>
      <w:r w:rsidR="005844BF">
        <w:t>were described by the then Treasurer</w:t>
      </w:r>
      <w:r w:rsidR="00FA173F">
        <w:t xml:space="preserve"> in the first half of the year. </w:t>
      </w:r>
      <w:r w:rsidR="00A5006B">
        <w:t>The Officers arranged an</w:t>
      </w:r>
      <w:r w:rsidR="00FA173F">
        <w:t xml:space="preserve"> independent investigation </w:t>
      </w:r>
      <w:r w:rsidR="00A5006B">
        <w:t xml:space="preserve">which </w:t>
      </w:r>
      <w:r w:rsidR="00FA173F" w:rsidRPr="00FA173F">
        <w:t>found a small number of transactions where the previous Chair</w:t>
      </w:r>
      <w:r w:rsidR="00FA173F">
        <w:t xml:space="preserve">, </w:t>
      </w:r>
      <w:r w:rsidR="005B51E3">
        <w:t>Alex Scott-Samuel</w:t>
      </w:r>
      <w:r w:rsidR="00A5006B">
        <w:t>,</w:t>
      </w:r>
      <w:r w:rsidR="00FA173F" w:rsidRPr="00FA173F">
        <w:t xml:space="preserve"> had claimed expenses and processed the reimbursement </w:t>
      </w:r>
      <w:r w:rsidR="00FA173F">
        <w:t>himself</w:t>
      </w:r>
      <w:r w:rsidR="00FA173F" w:rsidRPr="00FA173F">
        <w:t>, execut</w:t>
      </w:r>
      <w:r w:rsidR="00FA173F">
        <w:t>ing his</w:t>
      </w:r>
      <w:r w:rsidR="00FA173F" w:rsidRPr="00FA173F">
        <w:t xml:space="preserve"> own payment through the banking system. There </w:t>
      </w:r>
      <w:r w:rsidR="00A5006B">
        <w:t>is</w:t>
      </w:r>
      <w:r w:rsidR="00FA173F" w:rsidRPr="00FA173F">
        <w:t xml:space="preserve"> no indication of </w:t>
      </w:r>
      <w:proofErr w:type="gramStart"/>
      <w:r w:rsidR="00FA173F" w:rsidRPr="00FA173F">
        <w:t>impropriety</w:t>
      </w:r>
      <w:proofErr w:type="gramEnd"/>
      <w:r w:rsidR="00FA173F" w:rsidRPr="00FA173F">
        <w:t xml:space="preserve"> but this</w:t>
      </w:r>
      <w:r w:rsidR="00FA173F">
        <w:t xml:space="preserve"> was not good</w:t>
      </w:r>
      <w:r w:rsidR="00FA173F" w:rsidRPr="00FA173F">
        <w:t xml:space="preserve"> practice.  </w:t>
      </w:r>
    </w:p>
    <w:p w14:paraId="3F09B028" w14:textId="71B7CF7C" w:rsidR="00816801" w:rsidRDefault="00816801"/>
    <w:p w14:paraId="339FC9E6" w14:textId="531C7A2C" w:rsidR="00816801" w:rsidRPr="00726C2F" w:rsidRDefault="00816801">
      <w:pPr>
        <w:rPr>
          <w:b/>
          <w:bCs/>
        </w:rPr>
      </w:pPr>
      <w:r w:rsidRPr="00726C2F">
        <w:rPr>
          <w:b/>
          <w:bCs/>
        </w:rPr>
        <w:t xml:space="preserve">Treasurer ceased to be a </w:t>
      </w:r>
      <w:proofErr w:type="gramStart"/>
      <w:r w:rsidRPr="00726C2F">
        <w:rPr>
          <w:b/>
          <w:bCs/>
        </w:rPr>
        <w:t>member</w:t>
      </w:r>
      <w:proofErr w:type="gramEnd"/>
    </w:p>
    <w:p w14:paraId="02A16894" w14:textId="558D59A2" w:rsidR="00816801" w:rsidRDefault="00816801">
      <w:r w:rsidRPr="00816801">
        <w:t xml:space="preserve">After repeated warnings about unconstitutional behaviour and formal advice from solicitors, the previous Treasurer continued to refuse to work within the constitution.  </w:t>
      </w:r>
      <w:r w:rsidR="00FA173F">
        <w:t>She refused to allow the Officers onto t</w:t>
      </w:r>
      <w:r w:rsidR="00726C2F">
        <w:t>h</w:t>
      </w:r>
      <w:r w:rsidR="00FA173F">
        <w:t xml:space="preserve">e bank account and blocked </w:t>
      </w:r>
      <w:r w:rsidR="00A5006B">
        <w:t xml:space="preserve">the </w:t>
      </w:r>
      <w:r w:rsidR="00FA173F">
        <w:t xml:space="preserve">account, making it impossible to run the organisation. </w:t>
      </w:r>
      <w:r w:rsidRPr="00816801">
        <w:t xml:space="preserve">As a result, </w:t>
      </w:r>
      <w:r w:rsidR="00E35A85">
        <w:t xml:space="preserve">following her refusal of mediation, </w:t>
      </w:r>
      <w:r w:rsidRPr="00816801">
        <w:t xml:space="preserve">her membership </w:t>
      </w:r>
      <w:r w:rsidR="00A5006B">
        <w:t>ceased</w:t>
      </w:r>
      <w:r w:rsidRPr="00816801">
        <w:t xml:space="preserve"> and CC elected Martin Brooks as Treasurer.  Legal threats were again made and responded to.  No legal action has been taken.</w:t>
      </w:r>
    </w:p>
    <w:p w14:paraId="1C569142" w14:textId="400F559C" w:rsidR="00816801" w:rsidRDefault="00816801"/>
    <w:p w14:paraId="27542A33" w14:textId="74D71FCF" w:rsidR="00816801" w:rsidRPr="00726C2F" w:rsidRDefault="00816801">
      <w:pPr>
        <w:rPr>
          <w:b/>
          <w:bCs/>
        </w:rPr>
      </w:pPr>
      <w:r w:rsidRPr="00726C2F">
        <w:rPr>
          <w:b/>
          <w:bCs/>
        </w:rPr>
        <w:t>Banking issues</w:t>
      </w:r>
    </w:p>
    <w:p w14:paraId="164F1BF4" w14:textId="5A2406A5" w:rsidR="00816801" w:rsidRDefault="00A5006B">
      <w:r>
        <w:t>T</w:t>
      </w:r>
      <w:r w:rsidR="00816801" w:rsidRPr="00816801">
        <w:t>he signatories</w:t>
      </w:r>
      <w:r w:rsidR="00FA173F">
        <w:t xml:space="preserve"> from the previous administration, </w:t>
      </w:r>
      <w:r w:rsidR="005B51E3">
        <w:t>Alex Scott-Samuel</w:t>
      </w:r>
      <w:r w:rsidR="00FA173F">
        <w:t>, T</w:t>
      </w:r>
      <w:r>
        <w:t xml:space="preserve">ony </w:t>
      </w:r>
      <w:proofErr w:type="spellStart"/>
      <w:r w:rsidR="00FA173F">
        <w:t>B</w:t>
      </w:r>
      <w:r>
        <w:t>eddow</w:t>
      </w:r>
      <w:proofErr w:type="spellEnd"/>
      <w:r>
        <w:t xml:space="preserve"> and</w:t>
      </w:r>
      <w:r w:rsidR="00FA173F">
        <w:t xml:space="preserve"> A</w:t>
      </w:r>
      <w:r>
        <w:t xml:space="preserve">lison </w:t>
      </w:r>
      <w:proofErr w:type="spellStart"/>
      <w:r w:rsidR="00FA173F">
        <w:t>S</w:t>
      </w:r>
      <w:r>
        <w:t>couller</w:t>
      </w:r>
      <w:proofErr w:type="spellEnd"/>
      <w:r w:rsidR="00FA173F">
        <w:t>,</w:t>
      </w:r>
      <w:r w:rsidR="00726C2F" w:rsidRPr="00726C2F">
        <w:t xml:space="preserve"> </w:t>
      </w:r>
      <w:r w:rsidR="00726C2F">
        <w:t xml:space="preserve">were </w:t>
      </w:r>
      <w:r w:rsidR="00726C2F" w:rsidRPr="00816801">
        <w:t>in breach of the constitution</w:t>
      </w:r>
      <w:r w:rsidR="00726C2F">
        <w:t xml:space="preserve"> and the S</w:t>
      </w:r>
      <w:r>
        <w:t xml:space="preserve">tanding </w:t>
      </w:r>
      <w:r w:rsidR="00726C2F">
        <w:t>F</w:t>
      </w:r>
      <w:r>
        <w:t xml:space="preserve">inancial </w:t>
      </w:r>
      <w:r w:rsidR="00726C2F">
        <w:t>I</w:t>
      </w:r>
      <w:r>
        <w:t>nstruction</w:t>
      </w:r>
      <w:r w:rsidR="00726C2F">
        <w:t xml:space="preserve">s by </w:t>
      </w:r>
      <w:r>
        <w:t xml:space="preserve">repeatedly </w:t>
      </w:r>
      <w:r w:rsidR="00816801" w:rsidRPr="00816801">
        <w:t>refus</w:t>
      </w:r>
      <w:r w:rsidR="00726C2F">
        <w:t>ing</w:t>
      </w:r>
      <w:r w:rsidR="00816801" w:rsidRPr="00816801">
        <w:t xml:space="preserve"> to </w:t>
      </w:r>
      <w:r w:rsidR="00FA173F">
        <w:t>allow the Officers to become signatories.</w:t>
      </w:r>
      <w:r w:rsidR="00816801" w:rsidRPr="00816801">
        <w:t xml:space="preserve"> They </w:t>
      </w:r>
      <w:r w:rsidR="00E35A85">
        <w:t>eventually</w:t>
      </w:r>
      <w:r w:rsidR="00816801" w:rsidRPr="00816801">
        <w:t xml:space="preserve"> resigned as signatories </w:t>
      </w:r>
      <w:r w:rsidR="00E35A85">
        <w:t xml:space="preserve">in November 20 </w:t>
      </w:r>
      <w:r w:rsidR="00816801" w:rsidRPr="00816801">
        <w:t>and the Officers now have access to our bank.</w:t>
      </w:r>
      <w:r w:rsidR="00726C2F">
        <w:t xml:space="preserve"> </w:t>
      </w:r>
    </w:p>
    <w:p w14:paraId="1DC92B89" w14:textId="4997F00D" w:rsidR="00726C2F" w:rsidRDefault="00726C2F"/>
    <w:p w14:paraId="4165045D" w14:textId="0F9FAF0E" w:rsidR="00726C2F" w:rsidRPr="00726C2F" w:rsidRDefault="009D001F">
      <w:pPr>
        <w:rPr>
          <w:b/>
          <w:bCs/>
        </w:rPr>
      </w:pPr>
      <w:r>
        <w:rPr>
          <w:b/>
          <w:bCs/>
        </w:rPr>
        <w:t>Data</w:t>
      </w:r>
      <w:r w:rsidR="00726C2F" w:rsidRPr="00726C2F">
        <w:rPr>
          <w:b/>
          <w:bCs/>
        </w:rPr>
        <w:t xml:space="preserve"> breaches</w:t>
      </w:r>
    </w:p>
    <w:p w14:paraId="0DF2080F" w14:textId="50C31368" w:rsidR="00726C2F" w:rsidRDefault="00726C2F">
      <w:r>
        <w:t xml:space="preserve">There have been </w:t>
      </w:r>
      <w:proofErr w:type="gramStart"/>
      <w:r>
        <w:t>a number of</w:t>
      </w:r>
      <w:proofErr w:type="gramEnd"/>
      <w:r>
        <w:t xml:space="preserve"> varied </w:t>
      </w:r>
      <w:r w:rsidR="009D001F">
        <w:t xml:space="preserve">data </w:t>
      </w:r>
      <w:r>
        <w:t xml:space="preserve">breaches mainly through branches. These have put the SHA at risk of litigation. The Officers accordingly took precautions to ensure, on a temporary basis, that all branch communication went through the data controller, our Administrator, Ken Smith. In addition, we </w:t>
      </w:r>
      <w:r w:rsidR="00E35A85">
        <w:t>will</w:t>
      </w:r>
      <w:r>
        <w:t xml:space="preserve"> put a data sharing agreement in place and are improving our GDPR policies and documentation.</w:t>
      </w:r>
    </w:p>
    <w:p w14:paraId="6C0852F7" w14:textId="77777777" w:rsidR="005B51E3" w:rsidRDefault="005B51E3">
      <w:pPr>
        <w:rPr>
          <w:b/>
          <w:bCs/>
        </w:rPr>
      </w:pPr>
    </w:p>
    <w:p w14:paraId="6C608D2D" w14:textId="7C8A9879" w:rsidR="00B229BA" w:rsidRPr="00B229BA" w:rsidRDefault="00A5006B">
      <w:pPr>
        <w:rPr>
          <w:b/>
          <w:bCs/>
        </w:rPr>
      </w:pPr>
      <w:r>
        <w:rPr>
          <w:b/>
          <w:bCs/>
        </w:rPr>
        <w:t>Undermining the SHA</w:t>
      </w:r>
    </w:p>
    <w:p w14:paraId="1DC9A7AF" w14:textId="0B27C6CD" w:rsidR="00B229BA" w:rsidRDefault="00B229BA">
      <w:r>
        <w:t>We held a successful meeting on Social Care at the Labour Party conference. John McDonnell was due to speak. Hours before the meeting began, I was informed that SHA representatives had asked him not to speak and he withdrew. This was a clear undermining of the</w:t>
      </w:r>
      <w:r w:rsidR="00A5006B">
        <w:t xml:space="preserve"> </w:t>
      </w:r>
      <w:r w:rsidR="005B51E3">
        <w:t>Ass</w:t>
      </w:r>
      <w:r w:rsidR="00A5006B">
        <w:t>ociation</w:t>
      </w:r>
      <w:r>
        <w:t>.</w:t>
      </w:r>
    </w:p>
    <w:p w14:paraId="10025B9A" w14:textId="4580CE1B" w:rsidR="009D001F" w:rsidRDefault="009D001F"/>
    <w:p w14:paraId="796FAD42" w14:textId="57E615CA" w:rsidR="009D001F" w:rsidRPr="00E35A85" w:rsidRDefault="009D001F">
      <w:pPr>
        <w:rPr>
          <w:b/>
          <w:bCs/>
        </w:rPr>
      </w:pPr>
      <w:r w:rsidRPr="00E35A85">
        <w:rPr>
          <w:b/>
          <w:bCs/>
        </w:rPr>
        <w:t>Electoral issues</w:t>
      </w:r>
    </w:p>
    <w:p w14:paraId="30DEC624" w14:textId="52EC34CB" w:rsidR="009D001F" w:rsidRDefault="009D001F">
      <w:r>
        <w:t xml:space="preserve">As you are aware, recently Mark </w:t>
      </w:r>
      <w:proofErr w:type="spellStart"/>
      <w:r>
        <w:t>Ladbrooke</w:t>
      </w:r>
      <w:proofErr w:type="spellEnd"/>
      <w:r>
        <w:t xml:space="preserve">, Vivien </w:t>
      </w:r>
      <w:proofErr w:type="gramStart"/>
      <w:r>
        <w:t>Walsh</w:t>
      </w:r>
      <w:proofErr w:type="gramEnd"/>
      <w:r>
        <w:t xml:space="preserve"> and Tony </w:t>
      </w:r>
      <w:proofErr w:type="spellStart"/>
      <w:r>
        <w:t>Beddow</w:t>
      </w:r>
      <w:proofErr w:type="spellEnd"/>
      <w:r>
        <w:t>, using SHA resources, organised a meeting at which they planned to introduce selected candidates to a selected audience. This breached both data rules and good electoral practice. The Officers were forced to insist that the meeting be cancelled – and I am pleased to report that it was.</w:t>
      </w:r>
    </w:p>
    <w:p w14:paraId="5C3CB8C2" w14:textId="2088BF4C" w:rsidR="009D001F" w:rsidRDefault="009D001F"/>
    <w:p w14:paraId="1165B971" w14:textId="5D98D28E" w:rsidR="00726C2F" w:rsidRPr="009C677A" w:rsidRDefault="00726C2F">
      <w:pPr>
        <w:rPr>
          <w:b/>
          <w:bCs/>
        </w:rPr>
      </w:pPr>
      <w:r w:rsidRPr="009C677A">
        <w:rPr>
          <w:b/>
          <w:bCs/>
        </w:rPr>
        <w:t>INTERNAL AND EXTERNAL SUCCESSES</w:t>
      </w:r>
    </w:p>
    <w:p w14:paraId="4AD28367" w14:textId="555976DB" w:rsidR="00726C2F" w:rsidRDefault="00726C2F">
      <w:r>
        <w:t xml:space="preserve">Despite these </w:t>
      </w:r>
      <w:r w:rsidR="00B229BA">
        <w:t>constant difficulties, the SHA has broken free and moved rapidly on.</w:t>
      </w:r>
    </w:p>
    <w:p w14:paraId="6FAFCE75" w14:textId="469047A1" w:rsidR="00816801" w:rsidRDefault="00816801"/>
    <w:p w14:paraId="2818BF56" w14:textId="643192B0" w:rsidR="00816801" w:rsidRPr="009C677A" w:rsidRDefault="00816801">
      <w:pPr>
        <w:rPr>
          <w:b/>
          <w:bCs/>
        </w:rPr>
      </w:pPr>
      <w:r w:rsidRPr="009C677A">
        <w:rPr>
          <w:b/>
          <w:bCs/>
        </w:rPr>
        <w:lastRenderedPageBreak/>
        <w:t>Valid branch elections</w:t>
      </w:r>
    </w:p>
    <w:p w14:paraId="5CD54FB0" w14:textId="51084B46" w:rsidR="00B229BA" w:rsidRDefault="00B229BA">
      <w:r>
        <w:t>We held valid branch elections with the help of independent supervisors for who</w:t>
      </w:r>
      <w:r w:rsidR="008334E5">
        <w:t>se services we are most grateful. There was a huge influx of new members, particularly in London.</w:t>
      </w:r>
    </w:p>
    <w:p w14:paraId="5BF23865" w14:textId="766A5281" w:rsidR="00244D25" w:rsidRDefault="00244D25"/>
    <w:p w14:paraId="67EC1A91" w14:textId="463C9BAA" w:rsidR="00244D25" w:rsidRPr="009C677A" w:rsidRDefault="00244D25">
      <w:pPr>
        <w:rPr>
          <w:b/>
          <w:bCs/>
        </w:rPr>
      </w:pPr>
      <w:r w:rsidRPr="009C677A">
        <w:rPr>
          <w:b/>
          <w:bCs/>
        </w:rPr>
        <w:t>Regularising the Admin function</w:t>
      </w:r>
    </w:p>
    <w:p w14:paraId="1E2C9D6E" w14:textId="48920C72" w:rsidR="008334E5" w:rsidRDefault="008334E5">
      <w:r>
        <w:t xml:space="preserve">The previous administration, under </w:t>
      </w:r>
      <w:r w:rsidR="005B51E3">
        <w:t>Alex Scott-Samuel</w:t>
      </w:r>
      <w:r>
        <w:t xml:space="preserve">, had left our contractor Administrator exposed with a flimsy legal arrangement. He now has a standard contract and is supervised and appraised. </w:t>
      </w:r>
    </w:p>
    <w:p w14:paraId="06B84429" w14:textId="661B7DD5" w:rsidR="008334E5" w:rsidRDefault="008334E5"/>
    <w:p w14:paraId="5E015AAF" w14:textId="4E782EDB" w:rsidR="00244D25" w:rsidRPr="009C677A" w:rsidRDefault="008334E5">
      <w:pPr>
        <w:rPr>
          <w:b/>
          <w:bCs/>
        </w:rPr>
      </w:pPr>
      <w:r w:rsidRPr="009C677A">
        <w:rPr>
          <w:b/>
          <w:bCs/>
        </w:rPr>
        <w:t>Improved governance</w:t>
      </w:r>
    </w:p>
    <w:p w14:paraId="3C1D8899" w14:textId="56C2C9F1" w:rsidR="00244D25" w:rsidRDefault="008334E5">
      <w:r>
        <w:t xml:space="preserve">We have agreed </w:t>
      </w:r>
      <w:r w:rsidR="00244D25">
        <w:t>S</w:t>
      </w:r>
      <w:r w:rsidR="00280F4D">
        <w:t xml:space="preserve">tanding </w:t>
      </w:r>
      <w:r w:rsidR="00244D25">
        <w:t>F</w:t>
      </w:r>
      <w:r w:rsidR="00280F4D">
        <w:t xml:space="preserve">inancial </w:t>
      </w:r>
      <w:r w:rsidR="00244D25">
        <w:t>I</w:t>
      </w:r>
      <w:r w:rsidR="00280F4D">
        <w:t>nstruction</w:t>
      </w:r>
      <w:r>
        <w:t>s</w:t>
      </w:r>
      <w:r w:rsidR="00244D25">
        <w:t>, S</w:t>
      </w:r>
      <w:r w:rsidR="00280F4D">
        <w:t xml:space="preserve">tanding </w:t>
      </w:r>
      <w:proofErr w:type="gramStart"/>
      <w:r w:rsidR="00244D25">
        <w:t>O</w:t>
      </w:r>
      <w:r w:rsidR="00280F4D">
        <w:t>rder</w:t>
      </w:r>
      <w:r w:rsidR="00244D25">
        <w:t>s</w:t>
      </w:r>
      <w:proofErr w:type="gramEnd"/>
      <w:r>
        <w:t xml:space="preserve"> and a </w:t>
      </w:r>
      <w:r w:rsidR="00244D25">
        <w:t>R</w:t>
      </w:r>
      <w:r w:rsidR="00280F4D">
        <w:t xml:space="preserve">egister of </w:t>
      </w:r>
      <w:r w:rsidR="00244D25">
        <w:t>I</w:t>
      </w:r>
      <w:r w:rsidR="00280F4D">
        <w:t>nterests</w:t>
      </w:r>
      <w:r>
        <w:t xml:space="preserve">. These have made it fairer and easier to run the organisation. They were </w:t>
      </w:r>
      <w:r w:rsidR="00E35A85">
        <w:t>long</w:t>
      </w:r>
      <w:r>
        <w:t xml:space="preserve"> overdue. </w:t>
      </w:r>
    </w:p>
    <w:p w14:paraId="5A0DB475" w14:textId="5AD0DD58" w:rsidR="00244D25" w:rsidRDefault="00244D25"/>
    <w:p w14:paraId="19C867F1" w14:textId="62A7FC8B" w:rsidR="00244D25" w:rsidRPr="009C677A" w:rsidRDefault="009C677A">
      <w:pPr>
        <w:rPr>
          <w:b/>
          <w:bCs/>
        </w:rPr>
      </w:pPr>
      <w:bookmarkStart w:id="0" w:name="_Hlk65174191"/>
      <w:r w:rsidRPr="009C677A">
        <w:rPr>
          <w:b/>
          <w:bCs/>
        </w:rPr>
        <w:t xml:space="preserve">Improved relations with the </w:t>
      </w:r>
      <w:bookmarkEnd w:id="0"/>
      <w:r w:rsidR="00244D25" w:rsidRPr="009C677A">
        <w:rPr>
          <w:b/>
          <w:bCs/>
        </w:rPr>
        <w:t xml:space="preserve">Shadow </w:t>
      </w:r>
      <w:r w:rsidRPr="009C677A">
        <w:rPr>
          <w:b/>
          <w:bCs/>
        </w:rPr>
        <w:t xml:space="preserve">Health </w:t>
      </w:r>
      <w:r w:rsidR="00244D25" w:rsidRPr="009C677A">
        <w:rPr>
          <w:b/>
          <w:bCs/>
        </w:rPr>
        <w:t>Team</w:t>
      </w:r>
    </w:p>
    <w:p w14:paraId="236512BC" w14:textId="78370316" w:rsidR="008334E5" w:rsidRDefault="008334E5">
      <w:r>
        <w:t xml:space="preserve">We now have a revived relationship with the Shadow </w:t>
      </w:r>
      <w:r w:rsidR="009C677A">
        <w:t xml:space="preserve">Health </w:t>
      </w:r>
      <w:r>
        <w:t>Team, most of whom are now SHA members.</w:t>
      </w:r>
      <w:r w:rsidR="009C677A">
        <w:t xml:space="preserve"> At the beginning of the pandemic, we provided the Team with rapid briefings. In addition, we have engaged the Team in more detailed policy discussions on social care, primary care, public health. </w:t>
      </w:r>
    </w:p>
    <w:p w14:paraId="717E6C1C" w14:textId="1A065799" w:rsidR="009C677A" w:rsidRDefault="009C677A"/>
    <w:p w14:paraId="263416E5" w14:textId="46443426" w:rsidR="009C677A" w:rsidRDefault="009C677A">
      <w:r>
        <w:t>We have provided g</w:t>
      </w:r>
      <w:r w:rsidR="00280F4D">
        <w:t xml:space="preserve">rass </w:t>
      </w:r>
      <w:r>
        <w:t>roots feedback from our members and helped formulate killer questions for the Team.</w:t>
      </w:r>
    </w:p>
    <w:p w14:paraId="75B4BEE5" w14:textId="320C3C0C" w:rsidR="00244D25" w:rsidRDefault="00244D25"/>
    <w:p w14:paraId="1A685EB8" w14:textId="44E76014" w:rsidR="00244D25" w:rsidRDefault="009C677A">
      <w:pPr>
        <w:rPr>
          <w:b/>
          <w:bCs/>
        </w:rPr>
      </w:pPr>
      <w:r w:rsidRPr="009C677A">
        <w:rPr>
          <w:b/>
          <w:bCs/>
        </w:rPr>
        <w:t xml:space="preserve">Improved relations with the </w:t>
      </w:r>
      <w:r w:rsidR="00244D25" w:rsidRPr="009C677A">
        <w:rPr>
          <w:b/>
          <w:bCs/>
        </w:rPr>
        <w:t>Unions</w:t>
      </w:r>
    </w:p>
    <w:p w14:paraId="7B5DBA60" w14:textId="2C8F43B2" w:rsidR="009C677A" w:rsidRPr="009C677A" w:rsidRDefault="009C677A">
      <w:r>
        <w:t>We are in contact with Unite, Unison and the GMB. Unite have restarted their affiliation to the SHA. All three unions and the TUC have become involved with our Campaign on Social Care. We are delighted that we now have a positive working relationship and solidarity with our comrades.</w:t>
      </w:r>
    </w:p>
    <w:p w14:paraId="4C773B10" w14:textId="1521B3F9" w:rsidR="00244D25" w:rsidRDefault="00244D25"/>
    <w:p w14:paraId="49022528" w14:textId="0F24C3CE" w:rsidR="00244D25" w:rsidRPr="009C677A" w:rsidRDefault="00244D25">
      <w:pPr>
        <w:rPr>
          <w:b/>
          <w:bCs/>
        </w:rPr>
      </w:pPr>
      <w:r w:rsidRPr="009C677A">
        <w:rPr>
          <w:b/>
          <w:bCs/>
        </w:rPr>
        <w:t>New branches, better links between branches</w:t>
      </w:r>
    </w:p>
    <w:p w14:paraId="10787BE6" w14:textId="27132018" w:rsidR="009C677A" w:rsidRDefault="009C677A">
      <w:r>
        <w:t xml:space="preserve">Two new branches have started this year – the East of England and South West England branches. We are delighted to welcome them and look forward to them contributing to the thinking and </w:t>
      </w:r>
      <w:r w:rsidR="00A5006B">
        <w:t xml:space="preserve">the </w:t>
      </w:r>
      <w:r>
        <w:t xml:space="preserve">doing of the </w:t>
      </w:r>
      <w:r w:rsidR="005B51E3">
        <w:t>A</w:t>
      </w:r>
      <w:r w:rsidR="00280F4D">
        <w:t>ss</w:t>
      </w:r>
      <w:r>
        <w:t>ociation.</w:t>
      </w:r>
    </w:p>
    <w:p w14:paraId="23C2F1E4" w14:textId="77777777" w:rsidR="00773B57" w:rsidRDefault="00773B57"/>
    <w:p w14:paraId="4D6452B4" w14:textId="66113E7F" w:rsidR="009C677A" w:rsidRDefault="009C677A">
      <w:r>
        <w:t xml:space="preserve">In addition, we have championed improved links between branches which are now communicating better and learning </w:t>
      </w:r>
      <w:r w:rsidR="00030D7F">
        <w:t>from</w:t>
      </w:r>
      <w:r>
        <w:t xml:space="preserve"> </w:t>
      </w:r>
      <w:proofErr w:type="spellStart"/>
      <w:r>
        <w:t>each others’</w:t>
      </w:r>
      <w:proofErr w:type="spellEnd"/>
      <w:r>
        <w:t xml:space="preserve"> local campaigning experience. </w:t>
      </w:r>
    </w:p>
    <w:p w14:paraId="23ED3146" w14:textId="5D881668" w:rsidR="009C677A" w:rsidRDefault="009C677A"/>
    <w:p w14:paraId="5BF0635C" w14:textId="3E977FA7" w:rsidR="009C677A" w:rsidRDefault="009C677A">
      <w:r>
        <w:t xml:space="preserve">Many branches have held vibrant, well-attended meetings, building </w:t>
      </w:r>
      <w:proofErr w:type="gramStart"/>
      <w:r>
        <w:t>on</w:t>
      </w:r>
      <w:proofErr w:type="gramEnd"/>
      <w:r>
        <w:t xml:space="preserve"> and exploring national and local issues. </w:t>
      </w:r>
    </w:p>
    <w:p w14:paraId="19BC69F1" w14:textId="6C38F31A" w:rsidR="00244D25" w:rsidRDefault="00244D25"/>
    <w:p w14:paraId="59489F39" w14:textId="3020AB7F" w:rsidR="00244D25" w:rsidRPr="00030D7F" w:rsidRDefault="009C677A">
      <w:pPr>
        <w:rPr>
          <w:b/>
          <w:bCs/>
        </w:rPr>
      </w:pPr>
      <w:r w:rsidRPr="00030D7F">
        <w:rPr>
          <w:b/>
          <w:bCs/>
        </w:rPr>
        <w:t>Policy Development</w:t>
      </w:r>
    </w:p>
    <w:p w14:paraId="705FF044" w14:textId="09C9FD11" w:rsidR="009C677A" w:rsidRDefault="009C677A">
      <w:r>
        <w:t>We completed our Social Care policy development this year</w:t>
      </w:r>
      <w:r w:rsidR="00714252">
        <w:t xml:space="preserve"> and it was agreed by CC. It has forme</w:t>
      </w:r>
      <w:r w:rsidR="00030D7F">
        <w:t>d</w:t>
      </w:r>
      <w:r w:rsidR="00714252">
        <w:t xml:space="preserve"> the basis of the Social Care Campaign, jointly pursued by SHA and KONP.</w:t>
      </w:r>
      <w:r w:rsidR="00030D7F">
        <w:t xml:space="preserve"> We are delighted that CC has approved the scope of the Race, Racism and Health working group which will begin detailed work soon.</w:t>
      </w:r>
    </w:p>
    <w:p w14:paraId="24FE38D7" w14:textId="77777777" w:rsidR="00E35A85" w:rsidRDefault="00E35A85"/>
    <w:p w14:paraId="735720D2" w14:textId="544BCD42" w:rsidR="00030D7F" w:rsidRDefault="00030D7F">
      <w:r>
        <w:t>As mentioned above, we have developed thinking on public health, primary care as part of our work with the Shadow Team. These are not yet formal SHA policies.</w:t>
      </w:r>
    </w:p>
    <w:p w14:paraId="03379C54" w14:textId="77777777" w:rsidR="00030D7F" w:rsidRDefault="00030D7F"/>
    <w:p w14:paraId="77749409" w14:textId="7B0E48CC" w:rsidR="00244D25" w:rsidRPr="005B51E3" w:rsidRDefault="00244D25">
      <w:pPr>
        <w:rPr>
          <w:b/>
          <w:bCs/>
        </w:rPr>
      </w:pPr>
      <w:r w:rsidRPr="005B51E3">
        <w:rPr>
          <w:b/>
          <w:bCs/>
        </w:rPr>
        <w:t>Finance</w:t>
      </w:r>
    </w:p>
    <w:p w14:paraId="06F44729" w14:textId="0FD43619" w:rsidR="00030D7F" w:rsidRDefault="00030D7F">
      <w:r>
        <w:t>Thanks to the diligent work of our Treasurer, Martin Brooks, and the welcome new influx of members, our finances are in better shape than for some years. That gives us freedom to do more and be more flexible.</w:t>
      </w:r>
    </w:p>
    <w:p w14:paraId="3495F52D" w14:textId="77EB7CDC" w:rsidR="00244D25" w:rsidRDefault="00244D25"/>
    <w:p w14:paraId="202208FF" w14:textId="5C822963" w:rsidR="00244D25" w:rsidRPr="005B51E3" w:rsidRDefault="00244D25">
      <w:pPr>
        <w:rPr>
          <w:b/>
          <w:bCs/>
        </w:rPr>
      </w:pPr>
      <w:r w:rsidRPr="005B51E3">
        <w:rPr>
          <w:b/>
          <w:bCs/>
        </w:rPr>
        <w:t>Soc</w:t>
      </w:r>
      <w:r w:rsidR="00030D7F" w:rsidRPr="005B51E3">
        <w:rPr>
          <w:b/>
          <w:bCs/>
        </w:rPr>
        <w:t xml:space="preserve">ialist </w:t>
      </w:r>
      <w:r w:rsidRPr="005B51E3">
        <w:rPr>
          <w:b/>
          <w:bCs/>
        </w:rPr>
        <w:t>Soc</w:t>
      </w:r>
      <w:r w:rsidR="00030D7F" w:rsidRPr="005B51E3">
        <w:rPr>
          <w:b/>
          <w:bCs/>
        </w:rPr>
        <w:t>iety</w:t>
      </w:r>
      <w:r w:rsidRPr="005B51E3">
        <w:rPr>
          <w:b/>
          <w:bCs/>
        </w:rPr>
        <w:t xml:space="preserve"> elections</w:t>
      </w:r>
    </w:p>
    <w:p w14:paraId="46A6370D" w14:textId="3A8256DC" w:rsidR="00030D7F" w:rsidRDefault="00030D7F">
      <w:r>
        <w:t xml:space="preserve">SHA is affiliated to the Labour Party and is one of many Socialist Societies which have a special relationship within the Party. They are represented on the NEC, for instance. We recently elected unopposed Jean Hardiman Smith and Katrina Murray as representatives on the </w:t>
      </w:r>
      <w:proofErr w:type="spellStart"/>
      <w:r>
        <w:t>SocSoc</w:t>
      </w:r>
      <w:proofErr w:type="spellEnd"/>
      <w:r>
        <w:t xml:space="preserve"> Executive. Jos Bell continues as our rep until the next </w:t>
      </w:r>
      <w:proofErr w:type="spellStart"/>
      <w:r>
        <w:t>SocSoc</w:t>
      </w:r>
      <w:proofErr w:type="spellEnd"/>
      <w:r>
        <w:t xml:space="preserve"> AGM which will be later this year.</w:t>
      </w:r>
    </w:p>
    <w:p w14:paraId="33F38E5F" w14:textId="21A9AAB4" w:rsidR="00244D25" w:rsidRDefault="00244D25"/>
    <w:p w14:paraId="05068D37" w14:textId="354B165B" w:rsidR="00244D25" w:rsidRPr="005B51E3" w:rsidRDefault="00244D25">
      <w:pPr>
        <w:rPr>
          <w:b/>
          <w:bCs/>
        </w:rPr>
      </w:pPr>
      <w:r w:rsidRPr="005B51E3">
        <w:rPr>
          <w:b/>
          <w:bCs/>
        </w:rPr>
        <w:t>Website</w:t>
      </w:r>
    </w:p>
    <w:p w14:paraId="1CA57222" w14:textId="0E1A5FA1" w:rsidR="00030D7F" w:rsidRDefault="00030D7F">
      <w:r>
        <w:t xml:space="preserve">Our website has </w:t>
      </w:r>
      <w:proofErr w:type="gramStart"/>
      <w:r>
        <w:t>been in need of</w:t>
      </w:r>
      <w:proofErr w:type="gramEnd"/>
      <w:r>
        <w:t xml:space="preserve"> improvement for years. We began an analysis of requirements this year. CC agreed a budget for making the site more flexible, more accessible and developing an archive. The work is beginning now.</w:t>
      </w:r>
    </w:p>
    <w:p w14:paraId="0902AACA" w14:textId="465EB876" w:rsidR="00244D25" w:rsidRDefault="00244D25"/>
    <w:p w14:paraId="3AD75FBC" w14:textId="24D34D13" w:rsidR="00244D25" w:rsidRPr="005B51E3" w:rsidRDefault="00244D25">
      <w:pPr>
        <w:rPr>
          <w:b/>
          <w:bCs/>
        </w:rPr>
      </w:pPr>
      <w:r w:rsidRPr="005B51E3">
        <w:rPr>
          <w:b/>
          <w:bCs/>
        </w:rPr>
        <w:t>Campaigning local and national</w:t>
      </w:r>
    </w:p>
    <w:p w14:paraId="5940A479" w14:textId="7A3296D7" w:rsidR="00030D7F" w:rsidRDefault="00030D7F">
      <w:r>
        <w:t xml:space="preserve">Although policy development is our forte, </w:t>
      </w:r>
      <w:r w:rsidR="005B51E3">
        <w:t xml:space="preserve">we have been campaigning both locally and nationally through the year. </w:t>
      </w:r>
    </w:p>
    <w:p w14:paraId="01D1A408" w14:textId="628E6600" w:rsidR="005B51E3" w:rsidRDefault="005B51E3"/>
    <w:p w14:paraId="0BEBF675" w14:textId="46977AE0" w:rsidR="005B51E3" w:rsidRDefault="005B51E3">
      <w:r>
        <w:t>Nationally we have built a social care campaign, co-chairing with KONP. This has developed our 7 Demands and drawn in key organisations, including unions, Reclaiming Social Care, The Women’s Budget Group, the National Pensioners Convention and ROFA, a Disabled People’s Organisation. Building it has taken time, but we hope it will have an impact through this year.</w:t>
      </w:r>
    </w:p>
    <w:p w14:paraId="3C51BC8A" w14:textId="26BAD9D1" w:rsidR="005B51E3" w:rsidRDefault="005B51E3"/>
    <w:p w14:paraId="6942FF0A" w14:textId="1A3F8E78" w:rsidR="005B51E3" w:rsidRDefault="005B51E3">
      <w:r>
        <w:t>Locally, there have been vigorous campaigns run by branches. Oxford has been prominent in BAME work. The West Mid</w:t>
      </w:r>
      <w:r w:rsidR="00344D93">
        <w:t>land</w:t>
      </w:r>
      <w:r>
        <w:t>s</w:t>
      </w:r>
      <w:r w:rsidR="00344D93">
        <w:t>, Liverpool</w:t>
      </w:r>
      <w:r>
        <w:t xml:space="preserve"> and Yorkshire have held vibrant meetings. Liverpool and Manchester have been working on hospital campaigns.</w:t>
      </w:r>
    </w:p>
    <w:p w14:paraId="6751740C" w14:textId="3ADDE061" w:rsidR="00280F4D" w:rsidRDefault="00280F4D"/>
    <w:p w14:paraId="28681B61" w14:textId="1F3C741C" w:rsidR="00E35A85" w:rsidRDefault="00E35A85">
      <w:r>
        <w:t xml:space="preserve">I pay tribute to my fellow Officers, Central Council, and our committed membership. </w:t>
      </w:r>
    </w:p>
    <w:p w14:paraId="3E4467BE" w14:textId="77777777" w:rsidR="00E35A85" w:rsidRDefault="00E35A85"/>
    <w:p w14:paraId="6CF5B1EB" w14:textId="241F436F" w:rsidR="00280F4D" w:rsidRDefault="00280F4D">
      <w:r>
        <w:t>We look forward to further development of the SHA next year.</w:t>
      </w:r>
    </w:p>
    <w:p w14:paraId="5E6AB471" w14:textId="3E9938F4" w:rsidR="00EC4638" w:rsidRDefault="00EC4638"/>
    <w:p w14:paraId="22020C20" w14:textId="28321BA2" w:rsidR="00EC4638" w:rsidRPr="00EC4638" w:rsidRDefault="00EC4638" w:rsidP="00EC4638">
      <w:pPr>
        <w:rPr>
          <w:b/>
          <w:bCs/>
          <w:sz w:val="28"/>
          <w:szCs w:val="28"/>
        </w:rPr>
      </w:pPr>
      <w:r w:rsidRPr="00EC4638">
        <w:rPr>
          <w:b/>
          <w:bCs/>
          <w:sz w:val="28"/>
          <w:szCs w:val="28"/>
        </w:rPr>
        <w:t>SECRETARY’S REPORT</w:t>
      </w:r>
    </w:p>
    <w:p w14:paraId="4397F387" w14:textId="77777777" w:rsidR="00EC4638" w:rsidRPr="00EC4638" w:rsidRDefault="00EC4638" w:rsidP="00EC4638">
      <w:pPr>
        <w:rPr>
          <w:lang w:val="en-US"/>
        </w:rPr>
      </w:pPr>
      <w:r w:rsidRPr="00EC4638">
        <w:rPr>
          <w:lang w:val="en-US"/>
        </w:rPr>
        <w:t xml:space="preserve">Communication has been expanded with the </w:t>
      </w:r>
      <w:proofErr w:type="spellStart"/>
      <w:r w:rsidRPr="00EC4638">
        <w:rPr>
          <w:lang w:val="en-US"/>
        </w:rPr>
        <w:t>Labour</w:t>
      </w:r>
      <w:proofErr w:type="spellEnd"/>
      <w:r w:rsidRPr="00EC4638">
        <w:rPr>
          <w:lang w:val="en-US"/>
        </w:rPr>
        <w:t xml:space="preserve"> Party and other </w:t>
      </w:r>
      <w:proofErr w:type="spellStart"/>
      <w:r w:rsidRPr="00EC4638">
        <w:rPr>
          <w:lang w:val="en-US"/>
        </w:rPr>
        <w:t>organisations</w:t>
      </w:r>
      <w:proofErr w:type="spellEnd"/>
      <w:r w:rsidRPr="00EC4638">
        <w:rPr>
          <w:lang w:val="en-US"/>
        </w:rPr>
        <w:t>, while raising our profile on Facebook and Twitter.</w:t>
      </w:r>
    </w:p>
    <w:p w14:paraId="37665BF5" w14:textId="77777777" w:rsidR="00EC4638" w:rsidRPr="00EC4638" w:rsidRDefault="00EC4638" w:rsidP="00EC4638">
      <w:pPr>
        <w:rPr>
          <w:lang w:val="en-US"/>
        </w:rPr>
      </w:pPr>
    </w:p>
    <w:p w14:paraId="6CE29EA4" w14:textId="77777777" w:rsidR="00EC4638" w:rsidRPr="00EC4638" w:rsidRDefault="00EC4638" w:rsidP="00EC4638">
      <w:pPr>
        <w:rPr>
          <w:lang w:val="en-US"/>
        </w:rPr>
      </w:pPr>
      <w:r w:rsidRPr="00EC4638">
        <w:rPr>
          <w:lang w:val="en-US"/>
        </w:rPr>
        <w:t xml:space="preserve">The Secretary has been involved in sending out internal SHA comms and has helped take key decisions between Central Council meetings. This has included helping to </w:t>
      </w:r>
      <w:proofErr w:type="spellStart"/>
      <w:r w:rsidRPr="00EC4638">
        <w:rPr>
          <w:lang w:val="en-US"/>
        </w:rPr>
        <w:t>organise</w:t>
      </w:r>
      <w:proofErr w:type="spellEnd"/>
      <w:r w:rsidRPr="00EC4638">
        <w:rPr>
          <w:lang w:val="en-US"/>
        </w:rPr>
        <w:t xml:space="preserve"> branch elections.</w:t>
      </w:r>
    </w:p>
    <w:p w14:paraId="4CECF536" w14:textId="77777777" w:rsidR="00EC4638" w:rsidRPr="00EC4638" w:rsidRDefault="00EC4638" w:rsidP="00EC4638">
      <w:pPr>
        <w:rPr>
          <w:lang w:val="en-US"/>
        </w:rPr>
      </w:pPr>
    </w:p>
    <w:p w14:paraId="3987E75E" w14:textId="77777777" w:rsidR="00EC4638" w:rsidRPr="00EC4638" w:rsidRDefault="00EC4638" w:rsidP="00EC4638">
      <w:pPr>
        <w:rPr>
          <w:lang w:val="en-US"/>
        </w:rPr>
      </w:pPr>
      <w:r w:rsidRPr="00EC4638">
        <w:rPr>
          <w:lang w:val="en-US"/>
        </w:rPr>
        <w:t>The Secretary has assisted with discussions on the website and on GDPR issues.</w:t>
      </w:r>
    </w:p>
    <w:p w14:paraId="2DC3D751" w14:textId="77777777" w:rsidR="00EC4638" w:rsidRPr="00EC4638" w:rsidRDefault="00EC4638" w:rsidP="00EC4638">
      <w:pPr>
        <w:rPr>
          <w:lang w:val="en-US"/>
        </w:rPr>
      </w:pPr>
    </w:p>
    <w:p w14:paraId="4D2813EB" w14:textId="255AD445" w:rsidR="00EC4638" w:rsidRDefault="00EC4638" w:rsidP="00EC4638">
      <w:pPr>
        <w:rPr>
          <w:lang w:val="en-US"/>
        </w:rPr>
      </w:pPr>
      <w:r w:rsidRPr="00EC4638">
        <w:rPr>
          <w:lang w:val="en-US"/>
        </w:rPr>
        <w:t xml:space="preserve">The Secretary has </w:t>
      </w:r>
      <w:proofErr w:type="spellStart"/>
      <w:r w:rsidRPr="00EC4638">
        <w:rPr>
          <w:lang w:val="en-US"/>
        </w:rPr>
        <w:t>organised</w:t>
      </w:r>
      <w:proofErr w:type="spellEnd"/>
      <w:r w:rsidRPr="00EC4638">
        <w:rPr>
          <w:lang w:val="en-US"/>
        </w:rPr>
        <w:t xml:space="preserve"> our Central Council meetings. This year we have had more frequent but shorter CC meetings. We have also taken some votes between CC meetings by email. CCs were held </w:t>
      </w:r>
      <w:proofErr w:type="gramStart"/>
      <w:r w:rsidRPr="00EC4638">
        <w:rPr>
          <w:lang w:val="en-US"/>
        </w:rPr>
        <w:t>on:</w:t>
      </w:r>
      <w:proofErr w:type="gramEnd"/>
      <w:r w:rsidRPr="00EC4638">
        <w:rPr>
          <w:lang w:val="en-US"/>
        </w:rPr>
        <w:t xml:space="preserve"> 29/2, 23/5, 1/8, 30/9, 12/12, 13/2/21</w:t>
      </w:r>
    </w:p>
    <w:p w14:paraId="288E1A4F" w14:textId="6E9407DC" w:rsidR="00EC4638" w:rsidRDefault="00EC4638" w:rsidP="00EC4638">
      <w:pPr>
        <w:rPr>
          <w:lang w:val="en-US"/>
        </w:rPr>
      </w:pPr>
    </w:p>
    <w:p w14:paraId="7AD3744E" w14:textId="198E13C1" w:rsidR="00EC4638" w:rsidRPr="00EC4638" w:rsidRDefault="00EC4638" w:rsidP="00EC4638">
      <w:r w:rsidRPr="00EC4638">
        <w:rPr>
          <w:b/>
          <w:bCs/>
        </w:rPr>
        <w:t>Twitter:</w:t>
      </w:r>
    </w:p>
    <w:p w14:paraId="35342BD8" w14:textId="42B62358" w:rsidR="00EC4638" w:rsidRPr="00EC4638" w:rsidRDefault="00EC4638" w:rsidP="00EC4638">
      <w:r w:rsidRPr="00EC4638">
        <w:t xml:space="preserve">Over the last week </w:t>
      </w:r>
      <w:r>
        <w:t>the secretary</w:t>
      </w:r>
      <w:r w:rsidRPr="00EC4638">
        <w:t xml:space="preserve"> posted 67 tweets which have gathered 15</w:t>
      </w:r>
      <w:r>
        <w:t>,100</w:t>
      </w:r>
      <w:r w:rsidRPr="00EC4638">
        <w:t xml:space="preserve"> tweet impressions, 1</w:t>
      </w:r>
      <w:r>
        <w:t>823</w:t>
      </w:r>
      <w:r w:rsidRPr="00EC4638">
        <w:t xml:space="preserve"> profile visits, and 157 mentions.  We have 6</w:t>
      </w:r>
      <w:r>
        <w:t>009</w:t>
      </w:r>
      <w:r w:rsidRPr="00EC4638">
        <w:t xml:space="preserve"> followers.  </w:t>
      </w:r>
      <w:r>
        <w:t>15,100</w:t>
      </w:r>
      <w:r w:rsidRPr="00EC4638">
        <w:t xml:space="preserve"> tweet impressions </w:t>
      </w:r>
      <w:proofErr w:type="gramStart"/>
      <w:r w:rsidRPr="00EC4638">
        <w:t>is</w:t>
      </w:r>
      <w:proofErr w:type="gramEnd"/>
      <w:r w:rsidRPr="00EC4638">
        <w:t xml:space="preserve"> the total number of people who saw the tweets in 1 week.  </w:t>
      </w:r>
    </w:p>
    <w:p w14:paraId="0EFDE9B6" w14:textId="7A988E87" w:rsidR="00EC4638" w:rsidRPr="00EC4638" w:rsidRDefault="00EC4638" w:rsidP="00EC4638">
      <w:r w:rsidRPr="00EC4638">
        <w:rPr>
          <w:b/>
          <w:bCs/>
        </w:rPr>
        <w:t>Facebook</w:t>
      </w:r>
      <w:r w:rsidRPr="00EC4638">
        <w:t>:</w:t>
      </w:r>
    </w:p>
    <w:p w14:paraId="3DFBA842" w14:textId="38EC8A01" w:rsidR="00EC4638" w:rsidRDefault="00EC4638" w:rsidP="00EC4638">
      <w:r w:rsidRPr="00EC4638">
        <w:t>In the last 28 days posts have reached 1</w:t>
      </w:r>
      <w:r>
        <w:t>763</w:t>
      </w:r>
      <w:r w:rsidRPr="00EC4638">
        <w:t xml:space="preserve"> people, and we have 2</w:t>
      </w:r>
      <w:r>
        <w:t>788</w:t>
      </w:r>
      <w:r w:rsidRPr="00EC4638">
        <w:t xml:space="preserve"> post engagements, with 25 new followers. We had a </w:t>
      </w:r>
      <w:proofErr w:type="gramStart"/>
      <w:r w:rsidRPr="00EC4638">
        <w:t>450 engagement</w:t>
      </w:r>
      <w:proofErr w:type="gramEnd"/>
      <w:r w:rsidRPr="00EC4638">
        <w:t xml:space="preserve"> total in the last week.</w:t>
      </w:r>
    </w:p>
    <w:p w14:paraId="65771769" w14:textId="309CC536" w:rsidR="008A3781" w:rsidRDefault="008A3781" w:rsidP="00EC4638"/>
    <w:p w14:paraId="09468695" w14:textId="77777777" w:rsidR="008A3781" w:rsidRDefault="008A3781" w:rsidP="00EC4638"/>
    <w:p w14:paraId="75CF3B72" w14:textId="134A9E04" w:rsidR="008A3781" w:rsidRPr="008A3781" w:rsidRDefault="008A3781" w:rsidP="00EC4638">
      <w:pPr>
        <w:rPr>
          <w:b/>
          <w:bCs/>
          <w:sz w:val="28"/>
          <w:szCs w:val="28"/>
        </w:rPr>
      </w:pPr>
      <w:r w:rsidRPr="008A3781">
        <w:rPr>
          <w:b/>
          <w:bCs/>
          <w:sz w:val="28"/>
          <w:szCs w:val="28"/>
        </w:rPr>
        <w:lastRenderedPageBreak/>
        <w:t>TREASURER’S REPORT</w:t>
      </w:r>
    </w:p>
    <w:p w14:paraId="5977F63C" w14:textId="71A5AD0F" w:rsidR="00244D25" w:rsidRDefault="00244D25">
      <w:pPr>
        <w:rPr>
          <w:b/>
          <w:bCs/>
          <w:sz w:val="24"/>
          <w:szCs w:val="24"/>
        </w:rPr>
      </w:pPr>
    </w:p>
    <w:tbl>
      <w:tblPr>
        <w:tblStyle w:val="TableGrid"/>
        <w:tblW w:w="0" w:type="auto"/>
        <w:tblLook w:val="04A0" w:firstRow="1" w:lastRow="0" w:firstColumn="1" w:lastColumn="0" w:noHBand="0" w:noVBand="1"/>
      </w:tblPr>
      <w:tblGrid>
        <w:gridCol w:w="2388"/>
        <w:gridCol w:w="3159"/>
        <w:gridCol w:w="3469"/>
      </w:tblGrid>
      <w:tr w:rsidR="008A3781" w:rsidRPr="008A3781" w14:paraId="48D41D74" w14:textId="77777777" w:rsidTr="00801E84">
        <w:tc>
          <w:tcPr>
            <w:tcW w:w="3229" w:type="dxa"/>
          </w:tcPr>
          <w:p w14:paraId="5A5C352A" w14:textId="77777777" w:rsidR="008A3781" w:rsidRPr="008A3781" w:rsidRDefault="008A3781" w:rsidP="008A3781">
            <w:pPr>
              <w:jc w:val="center"/>
              <w:rPr>
                <w:rFonts w:ascii="Calibri" w:eastAsia="Calibri" w:hAnsi="Calibri" w:cs="Times New Roman"/>
                <w:b/>
                <w:sz w:val="28"/>
                <w:szCs w:val="28"/>
              </w:rPr>
            </w:pPr>
            <w:proofErr w:type="spellStart"/>
            <w:r w:rsidRPr="008A3781">
              <w:rPr>
                <w:rFonts w:ascii="Calibri" w:eastAsia="Calibri" w:hAnsi="Calibri" w:cs="Times New Roman"/>
                <w:b/>
                <w:sz w:val="28"/>
                <w:szCs w:val="28"/>
              </w:rPr>
              <w:t>Income</w:t>
            </w:r>
            <w:proofErr w:type="spellEnd"/>
          </w:p>
        </w:tc>
        <w:tc>
          <w:tcPr>
            <w:tcW w:w="3415" w:type="dxa"/>
          </w:tcPr>
          <w:p w14:paraId="1E70802D" w14:textId="77777777" w:rsidR="008A3781" w:rsidRPr="008A3781" w:rsidRDefault="008A3781" w:rsidP="008A3781">
            <w:pPr>
              <w:jc w:val="center"/>
              <w:rPr>
                <w:rFonts w:ascii="Calibri" w:eastAsia="Calibri" w:hAnsi="Calibri" w:cs="Times New Roman"/>
                <w:b/>
                <w:sz w:val="28"/>
                <w:szCs w:val="28"/>
              </w:rPr>
            </w:pPr>
            <w:proofErr w:type="spellStart"/>
            <w:r w:rsidRPr="008A3781">
              <w:rPr>
                <w:rFonts w:ascii="Calibri" w:eastAsia="Calibri" w:hAnsi="Calibri" w:cs="Times New Roman"/>
                <w:b/>
                <w:sz w:val="28"/>
                <w:szCs w:val="28"/>
              </w:rPr>
              <w:t>Amount</w:t>
            </w:r>
            <w:proofErr w:type="spellEnd"/>
          </w:p>
        </w:tc>
        <w:tc>
          <w:tcPr>
            <w:tcW w:w="6306" w:type="dxa"/>
          </w:tcPr>
          <w:p w14:paraId="5CF1F1BF" w14:textId="77777777" w:rsidR="008A3781" w:rsidRPr="008A3781" w:rsidRDefault="008A3781" w:rsidP="008A3781">
            <w:pPr>
              <w:jc w:val="center"/>
              <w:rPr>
                <w:rFonts w:ascii="Calibri" w:eastAsia="Calibri" w:hAnsi="Calibri" w:cs="Times New Roman"/>
                <w:b/>
                <w:sz w:val="28"/>
                <w:szCs w:val="28"/>
              </w:rPr>
            </w:pPr>
            <w:r w:rsidRPr="008A3781">
              <w:rPr>
                <w:rFonts w:ascii="Calibri" w:eastAsia="Calibri" w:hAnsi="Calibri" w:cs="Times New Roman"/>
                <w:b/>
                <w:sz w:val="28"/>
                <w:szCs w:val="28"/>
              </w:rPr>
              <w:t>Notes</w:t>
            </w:r>
          </w:p>
        </w:tc>
      </w:tr>
      <w:tr w:rsidR="008A3781" w:rsidRPr="008A3781" w14:paraId="0CD973CB" w14:textId="77777777" w:rsidTr="00801E84">
        <w:tc>
          <w:tcPr>
            <w:tcW w:w="3229" w:type="dxa"/>
          </w:tcPr>
          <w:p w14:paraId="0C7AC8A8" w14:textId="77777777" w:rsidR="008A3781" w:rsidRPr="008A3781" w:rsidRDefault="008A3781" w:rsidP="008A3781">
            <w:pPr>
              <w:rPr>
                <w:rFonts w:ascii="Calibri" w:eastAsia="Calibri" w:hAnsi="Calibri" w:cs="Times New Roman"/>
                <w:sz w:val="28"/>
                <w:szCs w:val="28"/>
              </w:rPr>
            </w:pPr>
            <w:proofErr w:type="spellStart"/>
            <w:r w:rsidRPr="008A3781">
              <w:rPr>
                <w:rFonts w:ascii="Calibri" w:eastAsia="Calibri" w:hAnsi="Calibri" w:cs="Times New Roman"/>
                <w:sz w:val="28"/>
                <w:szCs w:val="28"/>
              </w:rPr>
              <w:t>Subscriptions</w:t>
            </w:r>
            <w:proofErr w:type="spellEnd"/>
          </w:p>
        </w:tc>
        <w:tc>
          <w:tcPr>
            <w:tcW w:w="3415" w:type="dxa"/>
          </w:tcPr>
          <w:tbl>
            <w:tblPr>
              <w:tblW w:w="2740" w:type="dxa"/>
              <w:tblCellMar>
                <w:left w:w="70" w:type="dxa"/>
                <w:right w:w="70" w:type="dxa"/>
              </w:tblCellMar>
              <w:tblLook w:val="04A0" w:firstRow="1" w:lastRow="0" w:firstColumn="1" w:lastColumn="0" w:noHBand="0" w:noVBand="1"/>
            </w:tblPr>
            <w:tblGrid>
              <w:gridCol w:w="2740"/>
            </w:tblGrid>
            <w:tr w:rsidR="008A3781" w:rsidRPr="008A3781" w14:paraId="3F65C997" w14:textId="77777777" w:rsidTr="00801E84">
              <w:trPr>
                <w:trHeight w:val="300"/>
              </w:trPr>
              <w:tc>
                <w:tcPr>
                  <w:tcW w:w="1380" w:type="dxa"/>
                  <w:tcBorders>
                    <w:top w:val="nil"/>
                    <w:left w:val="nil"/>
                    <w:bottom w:val="single" w:sz="4" w:space="0" w:color="C0C0C0"/>
                    <w:right w:val="single" w:sz="4" w:space="0" w:color="C0C0C0"/>
                  </w:tcBorders>
                  <w:shd w:val="clear" w:color="auto" w:fill="auto"/>
                  <w:vAlign w:val="bottom"/>
                </w:tcPr>
                <w:p w14:paraId="5D707C84" w14:textId="2DA6228F" w:rsidR="008A3781" w:rsidRPr="008A3781" w:rsidRDefault="008A3781" w:rsidP="008A3781">
                  <w:pPr>
                    <w:rPr>
                      <w:rFonts w:ascii="Calibri" w:eastAsia="Times New Roman" w:hAnsi="Calibri" w:cs="Times New Roman"/>
                      <w:color w:val="000000"/>
                      <w:sz w:val="28"/>
                      <w:szCs w:val="28"/>
                      <w:lang w:val="fr-FR" w:eastAsia="fr-FR"/>
                    </w:rPr>
                  </w:pPr>
                  <w:r w:rsidRPr="008A3781">
                    <w:rPr>
                      <w:rFonts w:ascii="Calibri" w:eastAsia="Times New Roman" w:hAnsi="Calibri" w:cs="Times New Roman"/>
                      <w:color w:val="000000"/>
                      <w:sz w:val="28"/>
                      <w:szCs w:val="28"/>
                      <w:lang w:val="fr-FR" w:eastAsia="fr-FR"/>
                    </w:rPr>
                    <w:t>£35,</w:t>
                  </w:r>
                  <w:r w:rsidR="006F6C64">
                    <w:rPr>
                      <w:rFonts w:ascii="Calibri" w:eastAsia="Times New Roman" w:hAnsi="Calibri" w:cs="Times New Roman"/>
                      <w:color w:val="000000"/>
                      <w:sz w:val="28"/>
                      <w:szCs w:val="28"/>
                      <w:lang w:val="fr-FR" w:eastAsia="fr-FR"/>
                    </w:rPr>
                    <w:t>279.44</w:t>
                  </w:r>
                </w:p>
              </w:tc>
            </w:tr>
          </w:tbl>
          <w:p w14:paraId="3EF38670" w14:textId="77777777" w:rsidR="008A3781" w:rsidRPr="008A3781" w:rsidRDefault="008A3781" w:rsidP="008A3781">
            <w:pPr>
              <w:rPr>
                <w:rFonts w:ascii="Calibri" w:eastAsia="Calibri" w:hAnsi="Calibri" w:cs="Times New Roman"/>
                <w:sz w:val="28"/>
                <w:szCs w:val="28"/>
              </w:rPr>
            </w:pPr>
          </w:p>
        </w:tc>
        <w:tc>
          <w:tcPr>
            <w:tcW w:w="6306" w:type="dxa"/>
          </w:tcPr>
          <w:p w14:paraId="1F7955B3" w14:textId="77777777" w:rsidR="008A3781" w:rsidRPr="008A3781" w:rsidRDefault="008A3781" w:rsidP="008A3781">
            <w:pPr>
              <w:jc w:val="center"/>
              <w:rPr>
                <w:rFonts w:ascii="Calibri" w:eastAsia="Calibri" w:hAnsi="Calibri" w:cs="Times New Roman"/>
                <w:b/>
                <w:sz w:val="28"/>
                <w:szCs w:val="28"/>
              </w:rPr>
            </w:pPr>
          </w:p>
        </w:tc>
      </w:tr>
      <w:tr w:rsidR="008A3781" w:rsidRPr="008A3781" w14:paraId="1E20AE88" w14:textId="77777777" w:rsidTr="00801E84">
        <w:tc>
          <w:tcPr>
            <w:tcW w:w="3229" w:type="dxa"/>
          </w:tcPr>
          <w:p w14:paraId="0D3BFC54" w14:textId="77777777"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 xml:space="preserve">Web </w:t>
            </w:r>
            <w:proofErr w:type="spellStart"/>
            <w:r w:rsidRPr="008A3781">
              <w:rPr>
                <w:rFonts w:ascii="Calibri" w:eastAsia="Calibri" w:hAnsi="Calibri" w:cs="Times New Roman"/>
                <w:sz w:val="28"/>
                <w:szCs w:val="28"/>
              </w:rPr>
              <w:t>income</w:t>
            </w:r>
            <w:proofErr w:type="spellEnd"/>
          </w:p>
        </w:tc>
        <w:tc>
          <w:tcPr>
            <w:tcW w:w="3415" w:type="dxa"/>
          </w:tcPr>
          <w:p w14:paraId="514BE43A" w14:textId="77777777"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£6422.39</w:t>
            </w:r>
          </w:p>
        </w:tc>
        <w:tc>
          <w:tcPr>
            <w:tcW w:w="6306" w:type="dxa"/>
          </w:tcPr>
          <w:p w14:paraId="677F6A5F" w14:textId="77777777" w:rsidR="008A3781" w:rsidRPr="008A3781" w:rsidRDefault="008A3781" w:rsidP="008A3781">
            <w:pPr>
              <w:jc w:val="center"/>
              <w:rPr>
                <w:rFonts w:ascii="Calibri" w:eastAsia="Calibri" w:hAnsi="Calibri" w:cs="Times New Roman"/>
                <w:b/>
                <w:sz w:val="28"/>
                <w:szCs w:val="28"/>
              </w:rPr>
            </w:pPr>
          </w:p>
        </w:tc>
      </w:tr>
      <w:tr w:rsidR="008A3781" w:rsidRPr="008A3781" w14:paraId="2875EB66" w14:textId="77777777" w:rsidTr="00801E84">
        <w:tc>
          <w:tcPr>
            <w:tcW w:w="3229" w:type="dxa"/>
          </w:tcPr>
          <w:p w14:paraId="66D46016" w14:textId="77777777"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 xml:space="preserve">Affiliation </w:t>
            </w:r>
            <w:proofErr w:type="spellStart"/>
            <w:r w:rsidRPr="008A3781">
              <w:rPr>
                <w:rFonts w:ascii="Calibri" w:eastAsia="Calibri" w:hAnsi="Calibri" w:cs="Times New Roman"/>
                <w:sz w:val="28"/>
                <w:szCs w:val="28"/>
              </w:rPr>
              <w:t>fees</w:t>
            </w:r>
            <w:proofErr w:type="spellEnd"/>
            <w:r w:rsidRPr="008A3781">
              <w:rPr>
                <w:rFonts w:ascii="Calibri" w:eastAsia="Calibri" w:hAnsi="Calibri" w:cs="Times New Roman"/>
                <w:sz w:val="28"/>
                <w:szCs w:val="28"/>
              </w:rPr>
              <w:t xml:space="preserve"> </w:t>
            </w:r>
          </w:p>
        </w:tc>
        <w:tc>
          <w:tcPr>
            <w:tcW w:w="3415" w:type="dxa"/>
          </w:tcPr>
          <w:p w14:paraId="7C770D2C" w14:textId="77777777"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£2754.00</w:t>
            </w:r>
          </w:p>
        </w:tc>
        <w:tc>
          <w:tcPr>
            <w:tcW w:w="6306" w:type="dxa"/>
          </w:tcPr>
          <w:p w14:paraId="7E414160" w14:textId="77777777" w:rsidR="008A3781" w:rsidRPr="008A3781" w:rsidRDefault="008A3781" w:rsidP="008A3781">
            <w:pPr>
              <w:jc w:val="center"/>
              <w:rPr>
                <w:rFonts w:ascii="Calibri" w:eastAsia="Calibri" w:hAnsi="Calibri" w:cs="Times New Roman"/>
                <w:b/>
                <w:sz w:val="28"/>
                <w:szCs w:val="28"/>
              </w:rPr>
            </w:pPr>
          </w:p>
        </w:tc>
      </w:tr>
      <w:tr w:rsidR="008A3781" w:rsidRPr="008A3781" w14:paraId="6D168962" w14:textId="77777777" w:rsidTr="00801E84">
        <w:tc>
          <w:tcPr>
            <w:tcW w:w="3229" w:type="dxa"/>
          </w:tcPr>
          <w:p w14:paraId="4ED474B5" w14:textId="77777777"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 xml:space="preserve">Banking </w:t>
            </w:r>
          </w:p>
        </w:tc>
        <w:tc>
          <w:tcPr>
            <w:tcW w:w="3415" w:type="dxa"/>
          </w:tcPr>
          <w:p w14:paraId="478E16A0" w14:textId="77777777"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£241.24</w:t>
            </w:r>
          </w:p>
        </w:tc>
        <w:tc>
          <w:tcPr>
            <w:tcW w:w="6306" w:type="dxa"/>
          </w:tcPr>
          <w:p w14:paraId="3106CDEB" w14:textId="77777777" w:rsidR="008A3781" w:rsidRPr="008A3781" w:rsidRDefault="008A3781" w:rsidP="008A3781">
            <w:pPr>
              <w:jc w:val="center"/>
              <w:rPr>
                <w:rFonts w:ascii="Calibri" w:eastAsia="Calibri" w:hAnsi="Calibri" w:cs="Times New Roman"/>
                <w:sz w:val="28"/>
                <w:szCs w:val="28"/>
              </w:rPr>
            </w:pPr>
            <w:r w:rsidRPr="008A3781">
              <w:rPr>
                <w:rFonts w:ascii="Calibri" w:eastAsia="Calibri" w:hAnsi="Calibri" w:cs="Times New Roman"/>
                <w:sz w:val="28"/>
                <w:szCs w:val="28"/>
              </w:rPr>
              <w:t xml:space="preserve">DD </w:t>
            </w:r>
            <w:proofErr w:type="spellStart"/>
            <w:r w:rsidRPr="008A3781">
              <w:rPr>
                <w:rFonts w:ascii="Calibri" w:eastAsia="Calibri" w:hAnsi="Calibri" w:cs="Times New Roman"/>
                <w:sz w:val="28"/>
                <w:szCs w:val="28"/>
              </w:rPr>
              <w:t>refunds</w:t>
            </w:r>
            <w:proofErr w:type="spellEnd"/>
            <w:r w:rsidRPr="008A3781">
              <w:rPr>
                <w:rFonts w:ascii="Calibri" w:eastAsia="Calibri" w:hAnsi="Calibri" w:cs="Times New Roman"/>
                <w:sz w:val="28"/>
                <w:szCs w:val="28"/>
              </w:rPr>
              <w:t xml:space="preserve"> and </w:t>
            </w:r>
            <w:proofErr w:type="spellStart"/>
            <w:r w:rsidRPr="008A3781">
              <w:rPr>
                <w:rFonts w:ascii="Calibri" w:eastAsia="Calibri" w:hAnsi="Calibri" w:cs="Times New Roman"/>
                <w:sz w:val="28"/>
                <w:szCs w:val="28"/>
              </w:rPr>
              <w:t>Interest</w:t>
            </w:r>
            <w:proofErr w:type="spellEnd"/>
            <w:r w:rsidRPr="008A3781">
              <w:rPr>
                <w:rFonts w:ascii="Calibri" w:eastAsia="Calibri" w:hAnsi="Calibri" w:cs="Times New Roman"/>
                <w:sz w:val="28"/>
                <w:szCs w:val="28"/>
              </w:rPr>
              <w:t xml:space="preserve"> on </w:t>
            </w:r>
            <w:proofErr w:type="spellStart"/>
            <w:r w:rsidRPr="008A3781">
              <w:rPr>
                <w:rFonts w:ascii="Calibri" w:eastAsia="Calibri" w:hAnsi="Calibri" w:cs="Times New Roman"/>
                <w:sz w:val="28"/>
                <w:szCs w:val="28"/>
              </w:rPr>
              <w:t>Savings</w:t>
            </w:r>
            <w:proofErr w:type="spellEnd"/>
            <w:r w:rsidRPr="008A3781">
              <w:rPr>
                <w:rFonts w:ascii="Calibri" w:eastAsia="Calibri" w:hAnsi="Calibri" w:cs="Times New Roman"/>
                <w:sz w:val="28"/>
                <w:szCs w:val="28"/>
              </w:rPr>
              <w:t xml:space="preserve"> a/c plus </w:t>
            </w:r>
            <w:proofErr w:type="spellStart"/>
            <w:r w:rsidRPr="008A3781">
              <w:rPr>
                <w:rFonts w:ascii="Calibri" w:eastAsia="Calibri" w:hAnsi="Calibri" w:cs="Times New Roman"/>
                <w:sz w:val="28"/>
                <w:szCs w:val="28"/>
              </w:rPr>
              <w:t>unknown</w:t>
            </w:r>
            <w:proofErr w:type="spellEnd"/>
            <w:r w:rsidRPr="008A3781">
              <w:rPr>
                <w:rFonts w:ascii="Calibri" w:eastAsia="Calibri" w:hAnsi="Calibri" w:cs="Times New Roman"/>
                <w:sz w:val="28"/>
                <w:szCs w:val="28"/>
              </w:rPr>
              <w:t xml:space="preserve"> </w:t>
            </w:r>
            <w:proofErr w:type="spellStart"/>
            <w:r w:rsidRPr="008A3781">
              <w:rPr>
                <w:rFonts w:ascii="Calibri" w:eastAsia="Calibri" w:hAnsi="Calibri" w:cs="Times New Roman"/>
                <w:sz w:val="28"/>
                <w:szCs w:val="28"/>
              </w:rPr>
              <w:t>transfer</w:t>
            </w:r>
            <w:proofErr w:type="spellEnd"/>
          </w:p>
        </w:tc>
      </w:tr>
      <w:tr w:rsidR="008A3781" w:rsidRPr="008A3781" w14:paraId="5874079D" w14:textId="77777777" w:rsidTr="00801E84">
        <w:tc>
          <w:tcPr>
            <w:tcW w:w="3229" w:type="dxa"/>
          </w:tcPr>
          <w:p w14:paraId="14A16CB7" w14:textId="77777777"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Donations</w:t>
            </w:r>
          </w:p>
        </w:tc>
        <w:tc>
          <w:tcPr>
            <w:tcW w:w="3415" w:type="dxa"/>
          </w:tcPr>
          <w:p w14:paraId="0FD4628E" w14:textId="77777777"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£253.00</w:t>
            </w:r>
          </w:p>
        </w:tc>
        <w:tc>
          <w:tcPr>
            <w:tcW w:w="6306" w:type="dxa"/>
          </w:tcPr>
          <w:p w14:paraId="61D58C4B" w14:textId="77777777" w:rsidR="008A3781" w:rsidRPr="008A3781" w:rsidRDefault="008A3781" w:rsidP="008A3781">
            <w:pPr>
              <w:jc w:val="center"/>
              <w:rPr>
                <w:rFonts w:ascii="Calibri" w:eastAsia="Calibri" w:hAnsi="Calibri" w:cs="Times New Roman"/>
                <w:b/>
                <w:sz w:val="28"/>
                <w:szCs w:val="28"/>
              </w:rPr>
            </w:pPr>
          </w:p>
        </w:tc>
      </w:tr>
      <w:tr w:rsidR="008A3781" w:rsidRPr="008A3781" w14:paraId="13B500A3" w14:textId="77777777" w:rsidTr="00801E84">
        <w:tc>
          <w:tcPr>
            <w:tcW w:w="3229" w:type="dxa"/>
          </w:tcPr>
          <w:p w14:paraId="7655013A" w14:textId="77777777" w:rsidR="008A3781" w:rsidRPr="008A3781" w:rsidRDefault="008A3781" w:rsidP="008A3781">
            <w:pPr>
              <w:rPr>
                <w:rFonts w:ascii="Calibri" w:eastAsia="Calibri" w:hAnsi="Calibri" w:cs="Times New Roman"/>
                <w:b/>
                <w:sz w:val="28"/>
                <w:szCs w:val="28"/>
              </w:rPr>
            </w:pPr>
            <w:r w:rsidRPr="008A3781">
              <w:rPr>
                <w:rFonts w:ascii="Calibri" w:eastAsia="Calibri" w:hAnsi="Calibri" w:cs="Times New Roman"/>
                <w:b/>
                <w:sz w:val="28"/>
                <w:szCs w:val="28"/>
              </w:rPr>
              <w:t>Total</w:t>
            </w:r>
          </w:p>
        </w:tc>
        <w:tc>
          <w:tcPr>
            <w:tcW w:w="3415" w:type="dxa"/>
          </w:tcPr>
          <w:p w14:paraId="361CFD31" w14:textId="5BABDF36" w:rsidR="008A3781" w:rsidRPr="008A3781" w:rsidRDefault="008A3781" w:rsidP="008A3781">
            <w:pPr>
              <w:rPr>
                <w:rFonts w:ascii="Calibri" w:eastAsia="Calibri" w:hAnsi="Calibri" w:cs="Times New Roman"/>
                <w:b/>
                <w:sz w:val="28"/>
                <w:szCs w:val="28"/>
              </w:rPr>
            </w:pPr>
            <w:r w:rsidRPr="008A3781">
              <w:rPr>
                <w:rFonts w:ascii="Calibri" w:eastAsia="Calibri" w:hAnsi="Calibri" w:cs="Times New Roman"/>
                <w:b/>
                <w:sz w:val="28"/>
                <w:szCs w:val="28"/>
              </w:rPr>
              <w:t>£4</w:t>
            </w:r>
            <w:r w:rsidR="006F6C64">
              <w:rPr>
                <w:rFonts w:ascii="Calibri" w:eastAsia="Calibri" w:hAnsi="Calibri" w:cs="Times New Roman"/>
                <w:b/>
                <w:sz w:val="28"/>
                <w:szCs w:val="28"/>
              </w:rPr>
              <w:t>4,950.07</w:t>
            </w:r>
          </w:p>
        </w:tc>
        <w:tc>
          <w:tcPr>
            <w:tcW w:w="6306" w:type="dxa"/>
          </w:tcPr>
          <w:p w14:paraId="112A02AA" w14:textId="77777777" w:rsidR="008A3781" w:rsidRPr="008A3781" w:rsidRDefault="008A3781" w:rsidP="008A3781">
            <w:pPr>
              <w:jc w:val="center"/>
              <w:rPr>
                <w:rFonts w:ascii="Calibri" w:eastAsia="Calibri" w:hAnsi="Calibri" w:cs="Times New Roman"/>
                <w:b/>
                <w:sz w:val="28"/>
                <w:szCs w:val="28"/>
              </w:rPr>
            </w:pPr>
          </w:p>
        </w:tc>
      </w:tr>
    </w:tbl>
    <w:p w14:paraId="7BED1BB8" w14:textId="21E62EA1" w:rsidR="008A3781" w:rsidRDefault="008A3781">
      <w:pPr>
        <w:rPr>
          <w:b/>
          <w:bCs/>
          <w:sz w:val="24"/>
          <w:szCs w:val="24"/>
        </w:rPr>
      </w:pPr>
    </w:p>
    <w:tbl>
      <w:tblPr>
        <w:tblStyle w:val="TableGrid1"/>
        <w:tblW w:w="0" w:type="auto"/>
        <w:tblLook w:val="04A0" w:firstRow="1" w:lastRow="0" w:firstColumn="1" w:lastColumn="0" w:noHBand="0" w:noVBand="1"/>
      </w:tblPr>
      <w:tblGrid>
        <w:gridCol w:w="2550"/>
        <w:gridCol w:w="2422"/>
        <w:gridCol w:w="4044"/>
      </w:tblGrid>
      <w:tr w:rsidR="008A3781" w:rsidRPr="008A3781" w14:paraId="2C1733BA" w14:textId="77777777" w:rsidTr="00801E84">
        <w:tc>
          <w:tcPr>
            <w:tcW w:w="3256" w:type="dxa"/>
          </w:tcPr>
          <w:p w14:paraId="26AAC2EB" w14:textId="77777777" w:rsidR="008A3781" w:rsidRPr="008A3781" w:rsidRDefault="008A3781" w:rsidP="008A3781">
            <w:pPr>
              <w:rPr>
                <w:rFonts w:ascii="Calibri" w:eastAsia="Calibri" w:hAnsi="Calibri" w:cs="Times New Roman"/>
                <w:b/>
                <w:sz w:val="28"/>
                <w:szCs w:val="28"/>
              </w:rPr>
            </w:pPr>
            <w:proofErr w:type="spellStart"/>
            <w:r w:rsidRPr="008A3781">
              <w:rPr>
                <w:rFonts w:ascii="Calibri" w:eastAsia="Calibri" w:hAnsi="Calibri" w:cs="Times New Roman"/>
                <w:b/>
                <w:sz w:val="28"/>
                <w:szCs w:val="28"/>
              </w:rPr>
              <w:t>Expenditure</w:t>
            </w:r>
            <w:proofErr w:type="spellEnd"/>
          </w:p>
        </w:tc>
        <w:tc>
          <w:tcPr>
            <w:tcW w:w="3402" w:type="dxa"/>
          </w:tcPr>
          <w:p w14:paraId="00046AB2" w14:textId="77777777" w:rsidR="008A3781" w:rsidRPr="008A3781" w:rsidRDefault="008A3781" w:rsidP="008A3781">
            <w:pPr>
              <w:rPr>
                <w:rFonts w:ascii="Calibri" w:eastAsia="Calibri" w:hAnsi="Calibri" w:cs="Times New Roman"/>
                <w:b/>
                <w:sz w:val="28"/>
                <w:szCs w:val="28"/>
              </w:rPr>
            </w:pPr>
            <w:proofErr w:type="spellStart"/>
            <w:r w:rsidRPr="008A3781">
              <w:rPr>
                <w:rFonts w:ascii="Calibri" w:eastAsia="Calibri" w:hAnsi="Calibri" w:cs="Times New Roman"/>
                <w:b/>
                <w:sz w:val="28"/>
                <w:szCs w:val="28"/>
              </w:rPr>
              <w:t>Amount</w:t>
            </w:r>
            <w:proofErr w:type="spellEnd"/>
          </w:p>
        </w:tc>
        <w:tc>
          <w:tcPr>
            <w:tcW w:w="6292" w:type="dxa"/>
          </w:tcPr>
          <w:p w14:paraId="447DE06B" w14:textId="77777777" w:rsidR="008A3781" w:rsidRPr="008A3781" w:rsidRDefault="008A3781" w:rsidP="008A3781">
            <w:pPr>
              <w:jc w:val="center"/>
              <w:rPr>
                <w:rFonts w:ascii="Calibri" w:eastAsia="Calibri" w:hAnsi="Calibri" w:cs="Times New Roman"/>
                <w:b/>
                <w:sz w:val="28"/>
                <w:szCs w:val="28"/>
              </w:rPr>
            </w:pPr>
          </w:p>
        </w:tc>
      </w:tr>
      <w:tr w:rsidR="008A3781" w:rsidRPr="008A3781" w14:paraId="7166B2FE" w14:textId="77777777" w:rsidTr="00801E84">
        <w:tc>
          <w:tcPr>
            <w:tcW w:w="3256" w:type="dxa"/>
          </w:tcPr>
          <w:p w14:paraId="11283985" w14:textId="77777777" w:rsidR="008A3781" w:rsidRPr="008A3781" w:rsidRDefault="008A3781" w:rsidP="008A3781">
            <w:pPr>
              <w:rPr>
                <w:rFonts w:ascii="Calibri" w:eastAsia="Calibri" w:hAnsi="Calibri" w:cs="Times New Roman"/>
                <w:sz w:val="28"/>
                <w:szCs w:val="28"/>
              </w:rPr>
            </w:pPr>
            <w:proofErr w:type="spellStart"/>
            <w:r w:rsidRPr="008A3781">
              <w:rPr>
                <w:rFonts w:ascii="Calibri" w:eastAsia="Calibri" w:hAnsi="Calibri" w:cs="Times New Roman"/>
                <w:sz w:val="28"/>
                <w:szCs w:val="28"/>
              </w:rPr>
              <w:t>Administrator</w:t>
            </w:r>
            <w:proofErr w:type="spellEnd"/>
          </w:p>
        </w:tc>
        <w:tc>
          <w:tcPr>
            <w:tcW w:w="3402" w:type="dxa"/>
          </w:tcPr>
          <w:p w14:paraId="4F3359B7" w14:textId="77777777"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£12,127.32</w:t>
            </w:r>
          </w:p>
        </w:tc>
        <w:tc>
          <w:tcPr>
            <w:tcW w:w="6292" w:type="dxa"/>
          </w:tcPr>
          <w:p w14:paraId="00059661" w14:textId="77777777" w:rsidR="008A3781" w:rsidRPr="008A3781" w:rsidRDefault="008A3781" w:rsidP="008A3781">
            <w:pPr>
              <w:rPr>
                <w:rFonts w:ascii="Calibri" w:eastAsia="Calibri" w:hAnsi="Calibri" w:cs="Times New Roman"/>
                <w:sz w:val="28"/>
                <w:szCs w:val="28"/>
              </w:rPr>
            </w:pPr>
            <w:proofErr w:type="spellStart"/>
            <w:r w:rsidRPr="008A3781">
              <w:rPr>
                <w:rFonts w:ascii="Calibri" w:eastAsia="Calibri" w:hAnsi="Calibri" w:cs="Times New Roman"/>
                <w:sz w:val="28"/>
                <w:szCs w:val="28"/>
              </w:rPr>
              <w:t>Invoiced</w:t>
            </w:r>
            <w:proofErr w:type="spellEnd"/>
            <w:r w:rsidRPr="008A3781">
              <w:rPr>
                <w:rFonts w:ascii="Calibri" w:eastAsia="Calibri" w:hAnsi="Calibri" w:cs="Times New Roman"/>
                <w:sz w:val="28"/>
                <w:szCs w:val="28"/>
              </w:rPr>
              <w:t xml:space="preserve"> at £1000 per </w:t>
            </w:r>
            <w:proofErr w:type="spellStart"/>
            <w:r w:rsidRPr="008A3781">
              <w:rPr>
                <w:rFonts w:ascii="Calibri" w:eastAsia="Calibri" w:hAnsi="Calibri" w:cs="Times New Roman"/>
                <w:sz w:val="28"/>
                <w:szCs w:val="28"/>
              </w:rPr>
              <w:t>month</w:t>
            </w:r>
            <w:proofErr w:type="spellEnd"/>
            <w:r w:rsidRPr="008A3781">
              <w:rPr>
                <w:rFonts w:ascii="Calibri" w:eastAsia="Calibri" w:hAnsi="Calibri" w:cs="Times New Roman"/>
                <w:sz w:val="28"/>
                <w:szCs w:val="28"/>
              </w:rPr>
              <w:t xml:space="preserve"> (</w:t>
            </w:r>
            <w:proofErr w:type="spellStart"/>
            <w:r w:rsidRPr="008A3781">
              <w:rPr>
                <w:rFonts w:ascii="Calibri" w:eastAsia="Calibri" w:hAnsi="Calibri" w:cs="Times New Roman"/>
                <w:sz w:val="28"/>
                <w:szCs w:val="28"/>
              </w:rPr>
              <w:t>includes</w:t>
            </w:r>
            <w:proofErr w:type="spellEnd"/>
            <w:r w:rsidRPr="008A3781">
              <w:rPr>
                <w:rFonts w:ascii="Calibri" w:eastAsia="Calibri" w:hAnsi="Calibri" w:cs="Times New Roman"/>
                <w:sz w:val="28"/>
                <w:szCs w:val="28"/>
              </w:rPr>
              <w:t xml:space="preserve"> £127.32 </w:t>
            </w:r>
            <w:proofErr w:type="spellStart"/>
            <w:r w:rsidRPr="008A3781">
              <w:rPr>
                <w:rFonts w:ascii="Calibri" w:eastAsia="Calibri" w:hAnsi="Calibri" w:cs="Times New Roman"/>
                <w:sz w:val="28"/>
                <w:szCs w:val="28"/>
              </w:rPr>
              <w:t>late</w:t>
            </w:r>
            <w:proofErr w:type="spellEnd"/>
            <w:r w:rsidRPr="008A3781">
              <w:rPr>
                <w:rFonts w:ascii="Calibri" w:eastAsia="Calibri" w:hAnsi="Calibri" w:cs="Times New Roman"/>
                <w:sz w:val="28"/>
                <w:szCs w:val="28"/>
              </w:rPr>
              <w:t xml:space="preserve"> </w:t>
            </w:r>
            <w:proofErr w:type="spellStart"/>
            <w:r w:rsidRPr="008A3781">
              <w:rPr>
                <w:rFonts w:ascii="Calibri" w:eastAsia="Calibri" w:hAnsi="Calibri" w:cs="Times New Roman"/>
                <w:sz w:val="28"/>
                <w:szCs w:val="28"/>
              </w:rPr>
              <w:t>payment</w:t>
            </w:r>
            <w:proofErr w:type="spellEnd"/>
            <w:r w:rsidRPr="008A3781">
              <w:rPr>
                <w:rFonts w:ascii="Calibri" w:eastAsia="Calibri" w:hAnsi="Calibri" w:cs="Times New Roman"/>
                <w:sz w:val="28"/>
                <w:szCs w:val="28"/>
              </w:rPr>
              <w:t xml:space="preserve"> for </w:t>
            </w:r>
            <w:proofErr w:type="spellStart"/>
            <w:r w:rsidRPr="008A3781">
              <w:rPr>
                <w:rFonts w:ascii="Calibri" w:eastAsia="Calibri" w:hAnsi="Calibri" w:cs="Times New Roman"/>
                <w:sz w:val="28"/>
                <w:szCs w:val="28"/>
              </w:rPr>
              <w:t>December</w:t>
            </w:r>
            <w:proofErr w:type="spellEnd"/>
            <w:r w:rsidRPr="008A3781">
              <w:rPr>
                <w:rFonts w:ascii="Calibri" w:eastAsia="Calibri" w:hAnsi="Calibri" w:cs="Times New Roman"/>
                <w:sz w:val="28"/>
                <w:szCs w:val="28"/>
              </w:rPr>
              <w:t xml:space="preserve"> 2019)</w:t>
            </w:r>
          </w:p>
        </w:tc>
      </w:tr>
      <w:tr w:rsidR="008A3781" w:rsidRPr="008A3781" w14:paraId="6ADE3DDD" w14:textId="77777777" w:rsidTr="00801E84">
        <w:tc>
          <w:tcPr>
            <w:tcW w:w="3256" w:type="dxa"/>
          </w:tcPr>
          <w:p w14:paraId="0BEDBD7A" w14:textId="77777777"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 xml:space="preserve">Affiliation </w:t>
            </w:r>
            <w:proofErr w:type="spellStart"/>
            <w:r w:rsidRPr="008A3781">
              <w:rPr>
                <w:rFonts w:ascii="Calibri" w:eastAsia="Calibri" w:hAnsi="Calibri" w:cs="Times New Roman"/>
                <w:sz w:val="28"/>
                <w:szCs w:val="28"/>
              </w:rPr>
              <w:t>fees</w:t>
            </w:r>
            <w:proofErr w:type="spellEnd"/>
          </w:p>
        </w:tc>
        <w:tc>
          <w:tcPr>
            <w:tcW w:w="3402" w:type="dxa"/>
          </w:tcPr>
          <w:p w14:paraId="3A8AB4AE" w14:textId="77777777"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£1908.25</w:t>
            </w:r>
          </w:p>
        </w:tc>
        <w:tc>
          <w:tcPr>
            <w:tcW w:w="6292" w:type="dxa"/>
          </w:tcPr>
          <w:p w14:paraId="76425C5C" w14:textId="77777777"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 xml:space="preserve">Labour Party affiliations (National / </w:t>
            </w:r>
            <w:proofErr w:type="spellStart"/>
            <w:r w:rsidRPr="008A3781">
              <w:rPr>
                <w:rFonts w:ascii="Calibri" w:eastAsia="Calibri" w:hAnsi="Calibri" w:cs="Times New Roman"/>
                <w:sz w:val="28"/>
                <w:szCs w:val="28"/>
              </w:rPr>
              <w:t>regional</w:t>
            </w:r>
            <w:proofErr w:type="spellEnd"/>
            <w:r w:rsidRPr="008A3781">
              <w:rPr>
                <w:rFonts w:ascii="Calibri" w:eastAsia="Calibri" w:hAnsi="Calibri" w:cs="Times New Roman"/>
                <w:sz w:val="28"/>
                <w:szCs w:val="28"/>
              </w:rPr>
              <w:t xml:space="preserve"> Scottish &amp; Welsh parties etc.)</w:t>
            </w:r>
          </w:p>
        </w:tc>
      </w:tr>
      <w:tr w:rsidR="008A3781" w:rsidRPr="008A3781" w14:paraId="16039AE1" w14:textId="77777777" w:rsidTr="00801E84">
        <w:tc>
          <w:tcPr>
            <w:tcW w:w="3256" w:type="dxa"/>
          </w:tcPr>
          <w:p w14:paraId="6AF83EA5" w14:textId="77777777" w:rsidR="008A3781" w:rsidRPr="008A3781" w:rsidRDefault="008A3781" w:rsidP="008A3781">
            <w:pPr>
              <w:rPr>
                <w:rFonts w:ascii="Calibri" w:eastAsia="Calibri" w:hAnsi="Calibri" w:cs="Times New Roman"/>
                <w:sz w:val="28"/>
                <w:szCs w:val="28"/>
              </w:rPr>
            </w:pPr>
            <w:proofErr w:type="spellStart"/>
            <w:r w:rsidRPr="008A3781">
              <w:rPr>
                <w:rFonts w:ascii="Calibri" w:eastAsia="Calibri" w:hAnsi="Calibri" w:cs="Times New Roman"/>
                <w:sz w:val="28"/>
                <w:szCs w:val="28"/>
              </w:rPr>
              <w:t>Member’s</w:t>
            </w:r>
            <w:proofErr w:type="spellEnd"/>
            <w:r w:rsidRPr="008A3781">
              <w:rPr>
                <w:rFonts w:ascii="Calibri" w:eastAsia="Calibri" w:hAnsi="Calibri" w:cs="Times New Roman"/>
                <w:sz w:val="28"/>
                <w:szCs w:val="28"/>
              </w:rPr>
              <w:t xml:space="preserve"> </w:t>
            </w:r>
            <w:proofErr w:type="spellStart"/>
            <w:r w:rsidRPr="008A3781">
              <w:rPr>
                <w:rFonts w:ascii="Calibri" w:eastAsia="Calibri" w:hAnsi="Calibri" w:cs="Times New Roman"/>
                <w:sz w:val="28"/>
                <w:szCs w:val="28"/>
              </w:rPr>
              <w:t>expenses</w:t>
            </w:r>
            <w:proofErr w:type="spellEnd"/>
          </w:p>
        </w:tc>
        <w:tc>
          <w:tcPr>
            <w:tcW w:w="3402" w:type="dxa"/>
          </w:tcPr>
          <w:p w14:paraId="5088276B" w14:textId="77777777"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£2028.30</w:t>
            </w:r>
          </w:p>
        </w:tc>
        <w:tc>
          <w:tcPr>
            <w:tcW w:w="6292" w:type="dxa"/>
          </w:tcPr>
          <w:p w14:paraId="125D07DE" w14:textId="77777777" w:rsidR="008A3781" w:rsidRPr="008A3781" w:rsidRDefault="008A3781" w:rsidP="008A3781">
            <w:pPr>
              <w:rPr>
                <w:rFonts w:ascii="Calibri" w:eastAsia="Calibri" w:hAnsi="Calibri" w:cs="Times New Roman"/>
                <w:sz w:val="28"/>
                <w:szCs w:val="28"/>
              </w:rPr>
            </w:pPr>
            <w:proofErr w:type="spellStart"/>
            <w:r w:rsidRPr="008A3781">
              <w:rPr>
                <w:rFonts w:ascii="Calibri" w:eastAsia="Calibri" w:hAnsi="Calibri" w:cs="Times New Roman"/>
                <w:sz w:val="28"/>
                <w:szCs w:val="28"/>
              </w:rPr>
              <w:t>Member</w:t>
            </w:r>
            <w:proofErr w:type="spellEnd"/>
            <w:r w:rsidRPr="008A3781">
              <w:rPr>
                <w:rFonts w:ascii="Calibri" w:eastAsia="Calibri" w:hAnsi="Calibri" w:cs="Times New Roman"/>
                <w:sz w:val="28"/>
                <w:szCs w:val="28"/>
              </w:rPr>
              <w:t xml:space="preserve"> re-</w:t>
            </w:r>
            <w:proofErr w:type="spellStart"/>
            <w:r w:rsidRPr="008A3781">
              <w:rPr>
                <w:rFonts w:ascii="Calibri" w:eastAsia="Calibri" w:hAnsi="Calibri" w:cs="Times New Roman"/>
                <w:sz w:val="28"/>
                <w:szCs w:val="28"/>
              </w:rPr>
              <w:t>imbursements</w:t>
            </w:r>
            <w:proofErr w:type="spellEnd"/>
            <w:r w:rsidRPr="008A3781">
              <w:rPr>
                <w:rFonts w:ascii="Calibri" w:eastAsia="Calibri" w:hAnsi="Calibri" w:cs="Times New Roman"/>
                <w:sz w:val="28"/>
                <w:szCs w:val="28"/>
              </w:rPr>
              <w:t xml:space="preserve">, </w:t>
            </w:r>
            <w:proofErr w:type="spellStart"/>
            <w:r w:rsidRPr="008A3781">
              <w:rPr>
                <w:rFonts w:ascii="Calibri" w:eastAsia="Calibri" w:hAnsi="Calibri" w:cs="Times New Roman"/>
                <w:sz w:val="28"/>
                <w:szCs w:val="28"/>
              </w:rPr>
              <w:t>including</w:t>
            </w:r>
            <w:proofErr w:type="spellEnd"/>
            <w:r w:rsidRPr="008A3781">
              <w:rPr>
                <w:rFonts w:ascii="Calibri" w:eastAsia="Calibri" w:hAnsi="Calibri" w:cs="Times New Roman"/>
                <w:sz w:val="28"/>
                <w:szCs w:val="28"/>
              </w:rPr>
              <w:t xml:space="preserve"> AGM /Central Council</w:t>
            </w:r>
          </w:p>
        </w:tc>
      </w:tr>
      <w:tr w:rsidR="008A3781" w:rsidRPr="008A3781" w14:paraId="2C1EEBCC" w14:textId="77777777" w:rsidTr="00801E84">
        <w:tc>
          <w:tcPr>
            <w:tcW w:w="3256" w:type="dxa"/>
          </w:tcPr>
          <w:p w14:paraId="23596B4D" w14:textId="77777777" w:rsidR="008A3781" w:rsidRPr="008A3781" w:rsidRDefault="008A3781" w:rsidP="008A3781">
            <w:pPr>
              <w:rPr>
                <w:rFonts w:ascii="Calibri" w:eastAsia="Calibri" w:hAnsi="Calibri" w:cs="Times New Roman"/>
                <w:sz w:val="28"/>
                <w:szCs w:val="28"/>
              </w:rPr>
            </w:pPr>
            <w:proofErr w:type="spellStart"/>
            <w:r w:rsidRPr="008A3781">
              <w:rPr>
                <w:rFonts w:ascii="Calibri" w:eastAsia="Calibri" w:hAnsi="Calibri" w:cs="Times New Roman"/>
                <w:sz w:val="28"/>
                <w:szCs w:val="28"/>
              </w:rPr>
              <w:t>Consultancy</w:t>
            </w:r>
            <w:proofErr w:type="spellEnd"/>
          </w:p>
        </w:tc>
        <w:tc>
          <w:tcPr>
            <w:tcW w:w="3402" w:type="dxa"/>
          </w:tcPr>
          <w:p w14:paraId="38764057" w14:textId="77777777"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£864.00</w:t>
            </w:r>
          </w:p>
        </w:tc>
        <w:tc>
          <w:tcPr>
            <w:tcW w:w="6292" w:type="dxa"/>
          </w:tcPr>
          <w:p w14:paraId="2B8F1B81" w14:textId="77777777"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 xml:space="preserve">Independent </w:t>
            </w:r>
            <w:proofErr w:type="spellStart"/>
            <w:r w:rsidRPr="008A3781">
              <w:rPr>
                <w:rFonts w:ascii="Calibri" w:eastAsia="Calibri" w:hAnsi="Calibri" w:cs="Times New Roman"/>
                <w:sz w:val="28"/>
                <w:szCs w:val="28"/>
              </w:rPr>
              <w:t>review</w:t>
            </w:r>
            <w:proofErr w:type="spellEnd"/>
            <w:r w:rsidRPr="008A3781">
              <w:rPr>
                <w:rFonts w:ascii="Calibri" w:eastAsia="Calibri" w:hAnsi="Calibri" w:cs="Times New Roman"/>
                <w:sz w:val="28"/>
                <w:szCs w:val="28"/>
              </w:rPr>
              <w:t xml:space="preserve"> of </w:t>
            </w:r>
            <w:proofErr w:type="spellStart"/>
            <w:r w:rsidRPr="008A3781">
              <w:rPr>
                <w:rFonts w:ascii="Calibri" w:eastAsia="Calibri" w:hAnsi="Calibri" w:cs="Times New Roman"/>
                <w:sz w:val="28"/>
                <w:szCs w:val="28"/>
              </w:rPr>
              <w:t>expenditure</w:t>
            </w:r>
            <w:proofErr w:type="spellEnd"/>
            <w:r w:rsidRPr="008A3781">
              <w:rPr>
                <w:rFonts w:ascii="Calibri" w:eastAsia="Calibri" w:hAnsi="Calibri" w:cs="Times New Roman"/>
                <w:sz w:val="28"/>
                <w:szCs w:val="28"/>
              </w:rPr>
              <w:t xml:space="preserve"> and </w:t>
            </w:r>
            <w:proofErr w:type="spellStart"/>
            <w:r w:rsidRPr="008A3781">
              <w:rPr>
                <w:rFonts w:ascii="Calibri" w:eastAsia="Calibri" w:hAnsi="Calibri" w:cs="Times New Roman"/>
                <w:sz w:val="28"/>
                <w:szCs w:val="28"/>
              </w:rPr>
              <w:t>financial</w:t>
            </w:r>
            <w:proofErr w:type="spellEnd"/>
            <w:r w:rsidRPr="008A3781">
              <w:rPr>
                <w:rFonts w:ascii="Calibri" w:eastAsia="Calibri" w:hAnsi="Calibri" w:cs="Times New Roman"/>
                <w:sz w:val="28"/>
                <w:szCs w:val="28"/>
              </w:rPr>
              <w:t xml:space="preserve"> </w:t>
            </w:r>
            <w:proofErr w:type="spellStart"/>
            <w:r w:rsidRPr="008A3781">
              <w:rPr>
                <w:rFonts w:ascii="Calibri" w:eastAsia="Calibri" w:hAnsi="Calibri" w:cs="Times New Roman"/>
                <w:sz w:val="28"/>
                <w:szCs w:val="28"/>
              </w:rPr>
              <w:t>processes</w:t>
            </w:r>
            <w:proofErr w:type="spellEnd"/>
          </w:p>
        </w:tc>
      </w:tr>
      <w:tr w:rsidR="008A3781" w:rsidRPr="008A3781" w14:paraId="5E0BC976" w14:textId="77777777" w:rsidTr="00801E84">
        <w:tc>
          <w:tcPr>
            <w:tcW w:w="3256" w:type="dxa"/>
          </w:tcPr>
          <w:p w14:paraId="3948B2F9" w14:textId="77777777"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Office administration</w:t>
            </w:r>
          </w:p>
        </w:tc>
        <w:tc>
          <w:tcPr>
            <w:tcW w:w="3402" w:type="dxa"/>
          </w:tcPr>
          <w:p w14:paraId="3506C756" w14:textId="77777777"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£845.91</w:t>
            </w:r>
          </w:p>
        </w:tc>
        <w:tc>
          <w:tcPr>
            <w:tcW w:w="6292" w:type="dxa"/>
          </w:tcPr>
          <w:p w14:paraId="6019EFA7" w14:textId="77777777"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 xml:space="preserve">Office </w:t>
            </w:r>
            <w:proofErr w:type="spellStart"/>
            <w:r w:rsidRPr="008A3781">
              <w:rPr>
                <w:rFonts w:ascii="Calibri" w:eastAsia="Calibri" w:hAnsi="Calibri" w:cs="Times New Roman"/>
                <w:sz w:val="28"/>
                <w:szCs w:val="28"/>
              </w:rPr>
              <w:t>costs</w:t>
            </w:r>
            <w:proofErr w:type="spellEnd"/>
            <w:r w:rsidRPr="008A3781">
              <w:rPr>
                <w:rFonts w:ascii="Calibri" w:eastAsia="Calibri" w:hAnsi="Calibri" w:cs="Times New Roman"/>
                <w:sz w:val="28"/>
                <w:szCs w:val="28"/>
              </w:rPr>
              <w:t xml:space="preserve">, </w:t>
            </w:r>
            <w:proofErr w:type="spellStart"/>
            <w:r w:rsidRPr="008A3781">
              <w:rPr>
                <w:rFonts w:ascii="Calibri" w:eastAsia="Calibri" w:hAnsi="Calibri" w:cs="Times New Roman"/>
                <w:sz w:val="28"/>
                <w:szCs w:val="28"/>
              </w:rPr>
              <w:t>including</w:t>
            </w:r>
            <w:proofErr w:type="spellEnd"/>
            <w:r w:rsidRPr="008A3781">
              <w:rPr>
                <w:rFonts w:ascii="Calibri" w:eastAsia="Calibri" w:hAnsi="Calibri" w:cs="Times New Roman"/>
                <w:sz w:val="28"/>
                <w:szCs w:val="28"/>
              </w:rPr>
              <w:t xml:space="preserve"> MailChimp mailing system</w:t>
            </w:r>
          </w:p>
        </w:tc>
      </w:tr>
      <w:tr w:rsidR="008A3781" w:rsidRPr="008A3781" w14:paraId="1471A906" w14:textId="77777777" w:rsidTr="00801E84">
        <w:tc>
          <w:tcPr>
            <w:tcW w:w="3256" w:type="dxa"/>
          </w:tcPr>
          <w:p w14:paraId="053C8E03" w14:textId="77777777"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 xml:space="preserve">Social media </w:t>
            </w:r>
            <w:proofErr w:type="spellStart"/>
            <w:r w:rsidRPr="008A3781">
              <w:rPr>
                <w:rFonts w:ascii="Calibri" w:eastAsia="Calibri" w:hAnsi="Calibri" w:cs="Times New Roman"/>
                <w:sz w:val="28"/>
                <w:szCs w:val="28"/>
              </w:rPr>
              <w:t>adverts</w:t>
            </w:r>
            <w:proofErr w:type="spellEnd"/>
          </w:p>
        </w:tc>
        <w:tc>
          <w:tcPr>
            <w:tcW w:w="3402" w:type="dxa"/>
          </w:tcPr>
          <w:p w14:paraId="7F20A9E8" w14:textId="77777777"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£190.73</w:t>
            </w:r>
          </w:p>
        </w:tc>
        <w:tc>
          <w:tcPr>
            <w:tcW w:w="6292" w:type="dxa"/>
          </w:tcPr>
          <w:p w14:paraId="2323188D" w14:textId="77777777"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Facebook</w:t>
            </w:r>
          </w:p>
        </w:tc>
      </w:tr>
      <w:tr w:rsidR="008A3781" w:rsidRPr="008A3781" w14:paraId="02023352" w14:textId="77777777" w:rsidTr="00801E84">
        <w:tc>
          <w:tcPr>
            <w:tcW w:w="3256" w:type="dxa"/>
          </w:tcPr>
          <w:p w14:paraId="676E0FD0" w14:textId="77777777"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 xml:space="preserve">Office </w:t>
            </w:r>
            <w:proofErr w:type="spellStart"/>
            <w:r w:rsidRPr="008A3781">
              <w:rPr>
                <w:rFonts w:ascii="Calibri" w:eastAsia="Calibri" w:hAnsi="Calibri" w:cs="Times New Roman"/>
                <w:sz w:val="28"/>
                <w:szCs w:val="28"/>
              </w:rPr>
              <w:t>equipment</w:t>
            </w:r>
            <w:proofErr w:type="spellEnd"/>
          </w:p>
        </w:tc>
        <w:tc>
          <w:tcPr>
            <w:tcW w:w="3402" w:type="dxa"/>
          </w:tcPr>
          <w:p w14:paraId="04618717" w14:textId="77777777"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£59.99</w:t>
            </w:r>
          </w:p>
        </w:tc>
        <w:tc>
          <w:tcPr>
            <w:tcW w:w="6292" w:type="dxa"/>
          </w:tcPr>
          <w:p w14:paraId="2C883FBE" w14:textId="77777777"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Replacement printer</w:t>
            </w:r>
          </w:p>
        </w:tc>
      </w:tr>
      <w:tr w:rsidR="008A3781" w:rsidRPr="008A3781" w14:paraId="2C0410E0" w14:textId="77777777" w:rsidTr="00801E84">
        <w:tc>
          <w:tcPr>
            <w:tcW w:w="3256" w:type="dxa"/>
          </w:tcPr>
          <w:p w14:paraId="2977755B" w14:textId="77777777"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Postage / phone</w:t>
            </w:r>
          </w:p>
        </w:tc>
        <w:tc>
          <w:tcPr>
            <w:tcW w:w="3402" w:type="dxa"/>
          </w:tcPr>
          <w:p w14:paraId="66DDF01C" w14:textId="77777777"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£199.97</w:t>
            </w:r>
          </w:p>
        </w:tc>
        <w:tc>
          <w:tcPr>
            <w:tcW w:w="6292" w:type="dxa"/>
          </w:tcPr>
          <w:p w14:paraId="6B516106" w14:textId="77777777" w:rsidR="008A3781" w:rsidRPr="008A3781" w:rsidRDefault="008A3781" w:rsidP="008A3781">
            <w:pPr>
              <w:rPr>
                <w:rFonts w:ascii="Calibri" w:eastAsia="Calibri" w:hAnsi="Calibri" w:cs="Times New Roman"/>
                <w:sz w:val="28"/>
                <w:szCs w:val="28"/>
              </w:rPr>
            </w:pPr>
            <w:proofErr w:type="spellStart"/>
            <w:r w:rsidRPr="008A3781">
              <w:rPr>
                <w:rFonts w:ascii="Calibri" w:eastAsia="Calibri" w:hAnsi="Calibri" w:cs="Times New Roman"/>
                <w:sz w:val="28"/>
                <w:szCs w:val="28"/>
              </w:rPr>
              <w:t>Includes</w:t>
            </w:r>
            <w:proofErr w:type="spellEnd"/>
            <w:r w:rsidRPr="008A3781">
              <w:rPr>
                <w:rFonts w:ascii="Calibri" w:eastAsia="Calibri" w:hAnsi="Calibri" w:cs="Times New Roman"/>
                <w:sz w:val="28"/>
                <w:szCs w:val="28"/>
              </w:rPr>
              <w:t xml:space="preserve"> AGM ballot postage </w:t>
            </w:r>
            <w:proofErr w:type="spellStart"/>
            <w:r w:rsidRPr="008A3781">
              <w:rPr>
                <w:rFonts w:ascii="Calibri" w:eastAsia="Calibri" w:hAnsi="Calibri" w:cs="Times New Roman"/>
                <w:sz w:val="28"/>
                <w:szCs w:val="28"/>
              </w:rPr>
              <w:t>costs</w:t>
            </w:r>
            <w:proofErr w:type="spellEnd"/>
          </w:p>
        </w:tc>
      </w:tr>
      <w:tr w:rsidR="008A3781" w:rsidRPr="008A3781" w14:paraId="2201D391" w14:textId="77777777" w:rsidTr="00801E84">
        <w:tc>
          <w:tcPr>
            <w:tcW w:w="3256" w:type="dxa"/>
          </w:tcPr>
          <w:p w14:paraId="33083838" w14:textId="77777777"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 xml:space="preserve">Room </w:t>
            </w:r>
            <w:proofErr w:type="spellStart"/>
            <w:r w:rsidRPr="008A3781">
              <w:rPr>
                <w:rFonts w:ascii="Calibri" w:eastAsia="Calibri" w:hAnsi="Calibri" w:cs="Times New Roman"/>
                <w:sz w:val="28"/>
                <w:szCs w:val="28"/>
              </w:rPr>
              <w:t>hire</w:t>
            </w:r>
            <w:proofErr w:type="spellEnd"/>
          </w:p>
        </w:tc>
        <w:tc>
          <w:tcPr>
            <w:tcW w:w="3402" w:type="dxa"/>
          </w:tcPr>
          <w:p w14:paraId="5D6183D3" w14:textId="77777777"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£546.00</w:t>
            </w:r>
          </w:p>
        </w:tc>
        <w:tc>
          <w:tcPr>
            <w:tcW w:w="6292" w:type="dxa"/>
          </w:tcPr>
          <w:p w14:paraId="010B1A6F" w14:textId="77777777"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Central Council meetings</w:t>
            </w:r>
          </w:p>
        </w:tc>
      </w:tr>
      <w:tr w:rsidR="008A3781" w:rsidRPr="008A3781" w14:paraId="63270B46" w14:textId="77777777" w:rsidTr="00801E84">
        <w:tc>
          <w:tcPr>
            <w:tcW w:w="3256" w:type="dxa"/>
          </w:tcPr>
          <w:p w14:paraId="3B1E20D8" w14:textId="77777777" w:rsidR="008A3781" w:rsidRPr="008A3781" w:rsidRDefault="008A3781" w:rsidP="008A3781">
            <w:pPr>
              <w:rPr>
                <w:rFonts w:ascii="Calibri" w:eastAsia="Calibri" w:hAnsi="Calibri" w:cs="Times New Roman"/>
                <w:sz w:val="28"/>
                <w:szCs w:val="28"/>
              </w:rPr>
            </w:pPr>
            <w:proofErr w:type="spellStart"/>
            <w:r w:rsidRPr="008A3781">
              <w:rPr>
                <w:rFonts w:ascii="Calibri" w:eastAsia="Calibri" w:hAnsi="Calibri" w:cs="Times New Roman"/>
                <w:sz w:val="28"/>
                <w:szCs w:val="28"/>
              </w:rPr>
              <w:t>Subscription</w:t>
            </w:r>
            <w:proofErr w:type="spellEnd"/>
            <w:r w:rsidRPr="008A3781">
              <w:rPr>
                <w:rFonts w:ascii="Calibri" w:eastAsia="Calibri" w:hAnsi="Calibri" w:cs="Times New Roman"/>
                <w:sz w:val="28"/>
                <w:szCs w:val="28"/>
              </w:rPr>
              <w:t xml:space="preserve"> </w:t>
            </w:r>
            <w:proofErr w:type="spellStart"/>
            <w:r w:rsidRPr="008A3781">
              <w:rPr>
                <w:rFonts w:ascii="Calibri" w:eastAsia="Calibri" w:hAnsi="Calibri" w:cs="Times New Roman"/>
                <w:sz w:val="28"/>
                <w:szCs w:val="28"/>
              </w:rPr>
              <w:t>overpayments</w:t>
            </w:r>
            <w:proofErr w:type="spellEnd"/>
          </w:p>
        </w:tc>
        <w:tc>
          <w:tcPr>
            <w:tcW w:w="3402" w:type="dxa"/>
          </w:tcPr>
          <w:p w14:paraId="0DDEC22B" w14:textId="77777777"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£514.18</w:t>
            </w:r>
          </w:p>
        </w:tc>
        <w:tc>
          <w:tcPr>
            <w:tcW w:w="6292" w:type="dxa"/>
          </w:tcPr>
          <w:p w14:paraId="35CBB68D" w14:textId="77777777" w:rsidR="008A3781" w:rsidRPr="008A3781" w:rsidRDefault="008A3781" w:rsidP="008A3781">
            <w:pPr>
              <w:rPr>
                <w:rFonts w:ascii="Calibri" w:eastAsia="Calibri" w:hAnsi="Calibri" w:cs="Times New Roman"/>
                <w:sz w:val="28"/>
                <w:szCs w:val="28"/>
              </w:rPr>
            </w:pPr>
          </w:p>
        </w:tc>
      </w:tr>
      <w:tr w:rsidR="008A3781" w:rsidRPr="008A3781" w14:paraId="34BD48BD" w14:textId="77777777" w:rsidTr="00801E84">
        <w:tc>
          <w:tcPr>
            <w:tcW w:w="3256" w:type="dxa"/>
          </w:tcPr>
          <w:p w14:paraId="6BE86447" w14:textId="77777777" w:rsidR="008A3781" w:rsidRPr="008A3781" w:rsidRDefault="008A3781" w:rsidP="008A3781">
            <w:pPr>
              <w:rPr>
                <w:rFonts w:ascii="Calibri" w:eastAsia="Calibri" w:hAnsi="Calibri" w:cs="Times New Roman"/>
                <w:sz w:val="28"/>
                <w:szCs w:val="28"/>
              </w:rPr>
            </w:pPr>
            <w:proofErr w:type="spellStart"/>
            <w:r w:rsidRPr="008A3781">
              <w:rPr>
                <w:rFonts w:ascii="Calibri" w:eastAsia="Calibri" w:hAnsi="Calibri" w:cs="Times New Roman"/>
                <w:sz w:val="28"/>
                <w:szCs w:val="28"/>
              </w:rPr>
              <w:t>Website</w:t>
            </w:r>
            <w:proofErr w:type="spellEnd"/>
            <w:r w:rsidRPr="008A3781">
              <w:rPr>
                <w:rFonts w:ascii="Calibri" w:eastAsia="Calibri" w:hAnsi="Calibri" w:cs="Times New Roman"/>
                <w:sz w:val="28"/>
                <w:szCs w:val="28"/>
              </w:rPr>
              <w:t xml:space="preserve"> </w:t>
            </w:r>
          </w:p>
        </w:tc>
        <w:tc>
          <w:tcPr>
            <w:tcW w:w="3402" w:type="dxa"/>
          </w:tcPr>
          <w:p w14:paraId="4D5BEE8E" w14:textId="77777777"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£756.28</w:t>
            </w:r>
          </w:p>
        </w:tc>
        <w:tc>
          <w:tcPr>
            <w:tcW w:w="6292" w:type="dxa"/>
          </w:tcPr>
          <w:p w14:paraId="5ADB93AD" w14:textId="77777777" w:rsidR="008A3781" w:rsidRPr="008A3781" w:rsidRDefault="008A3781" w:rsidP="008A3781">
            <w:pPr>
              <w:rPr>
                <w:rFonts w:ascii="Calibri" w:eastAsia="Calibri" w:hAnsi="Calibri" w:cs="Times New Roman"/>
                <w:sz w:val="28"/>
                <w:szCs w:val="28"/>
              </w:rPr>
            </w:pPr>
            <w:proofErr w:type="spellStart"/>
            <w:r w:rsidRPr="008A3781">
              <w:rPr>
                <w:rFonts w:ascii="Calibri" w:eastAsia="Calibri" w:hAnsi="Calibri" w:cs="Times New Roman"/>
                <w:sz w:val="28"/>
                <w:szCs w:val="28"/>
              </w:rPr>
              <w:t>Includes</w:t>
            </w:r>
            <w:proofErr w:type="spellEnd"/>
            <w:r w:rsidRPr="008A3781">
              <w:rPr>
                <w:rFonts w:ascii="Calibri" w:eastAsia="Calibri" w:hAnsi="Calibri" w:cs="Times New Roman"/>
                <w:sz w:val="28"/>
                <w:szCs w:val="28"/>
              </w:rPr>
              <w:t xml:space="preserve"> </w:t>
            </w:r>
            <w:proofErr w:type="spellStart"/>
            <w:r w:rsidRPr="008A3781">
              <w:rPr>
                <w:rFonts w:ascii="Calibri" w:eastAsia="Calibri" w:hAnsi="Calibri" w:cs="Times New Roman"/>
                <w:sz w:val="28"/>
                <w:szCs w:val="28"/>
              </w:rPr>
              <w:t>website</w:t>
            </w:r>
            <w:proofErr w:type="spellEnd"/>
            <w:r w:rsidRPr="008A3781">
              <w:rPr>
                <w:rFonts w:ascii="Calibri" w:eastAsia="Calibri" w:hAnsi="Calibri" w:cs="Times New Roman"/>
                <w:sz w:val="28"/>
                <w:szCs w:val="28"/>
              </w:rPr>
              <w:t xml:space="preserve"> maintenance and spam </w:t>
            </w:r>
            <w:proofErr w:type="spellStart"/>
            <w:r w:rsidRPr="008A3781">
              <w:rPr>
                <w:rFonts w:ascii="Calibri" w:eastAsia="Calibri" w:hAnsi="Calibri" w:cs="Times New Roman"/>
                <w:sz w:val="28"/>
                <w:szCs w:val="28"/>
              </w:rPr>
              <w:t>filters</w:t>
            </w:r>
            <w:proofErr w:type="spellEnd"/>
          </w:p>
        </w:tc>
      </w:tr>
      <w:tr w:rsidR="008A3781" w:rsidRPr="008A3781" w14:paraId="32F81FAB" w14:textId="77777777" w:rsidTr="00801E84">
        <w:tc>
          <w:tcPr>
            <w:tcW w:w="3256" w:type="dxa"/>
          </w:tcPr>
          <w:p w14:paraId="5C9C3BEC" w14:textId="77777777" w:rsidR="008A3781" w:rsidRPr="008A3781" w:rsidRDefault="008A3781" w:rsidP="008A3781">
            <w:pPr>
              <w:rPr>
                <w:rFonts w:ascii="Calibri" w:eastAsia="Calibri" w:hAnsi="Calibri" w:cs="Times New Roman"/>
                <w:b/>
                <w:sz w:val="28"/>
                <w:szCs w:val="28"/>
              </w:rPr>
            </w:pPr>
            <w:proofErr w:type="spellStart"/>
            <w:r w:rsidRPr="008A3781">
              <w:rPr>
                <w:rFonts w:ascii="Calibri" w:eastAsia="Calibri" w:hAnsi="Calibri" w:cs="Times New Roman"/>
                <w:b/>
                <w:sz w:val="28"/>
                <w:szCs w:val="28"/>
              </w:rPr>
              <w:t>Sub-total</w:t>
            </w:r>
            <w:proofErr w:type="spellEnd"/>
            <w:r w:rsidRPr="008A3781">
              <w:rPr>
                <w:rFonts w:ascii="Calibri" w:eastAsia="Calibri" w:hAnsi="Calibri" w:cs="Times New Roman"/>
                <w:b/>
                <w:sz w:val="28"/>
                <w:szCs w:val="28"/>
              </w:rPr>
              <w:t xml:space="preserve"> </w:t>
            </w:r>
          </w:p>
        </w:tc>
        <w:tc>
          <w:tcPr>
            <w:tcW w:w="3402" w:type="dxa"/>
          </w:tcPr>
          <w:p w14:paraId="70B3AE97" w14:textId="77777777" w:rsidR="008A3781" w:rsidRPr="008A3781" w:rsidRDefault="008A3781" w:rsidP="008A3781">
            <w:pPr>
              <w:rPr>
                <w:rFonts w:ascii="Calibri" w:eastAsia="Calibri" w:hAnsi="Calibri" w:cs="Times New Roman"/>
                <w:b/>
                <w:sz w:val="28"/>
                <w:szCs w:val="28"/>
              </w:rPr>
            </w:pPr>
            <w:r w:rsidRPr="008A3781">
              <w:rPr>
                <w:rFonts w:ascii="Calibri" w:eastAsia="Calibri" w:hAnsi="Calibri" w:cs="Times New Roman"/>
                <w:b/>
                <w:sz w:val="28"/>
                <w:szCs w:val="28"/>
              </w:rPr>
              <w:t>£20,040.93</w:t>
            </w:r>
          </w:p>
        </w:tc>
        <w:tc>
          <w:tcPr>
            <w:tcW w:w="6292" w:type="dxa"/>
          </w:tcPr>
          <w:p w14:paraId="383DB93D" w14:textId="77777777" w:rsidR="008A3781" w:rsidRPr="008A3781" w:rsidRDefault="008A3781" w:rsidP="008A3781">
            <w:pPr>
              <w:rPr>
                <w:rFonts w:ascii="Calibri" w:eastAsia="Calibri" w:hAnsi="Calibri" w:cs="Times New Roman"/>
                <w:sz w:val="28"/>
                <w:szCs w:val="28"/>
              </w:rPr>
            </w:pPr>
          </w:p>
        </w:tc>
      </w:tr>
      <w:tr w:rsidR="008A3781" w:rsidRPr="008A3781" w14:paraId="4B64C45F" w14:textId="77777777" w:rsidTr="00801E84">
        <w:tc>
          <w:tcPr>
            <w:tcW w:w="3256" w:type="dxa"/>
          </w:tcPr>
          <w:p w14:paraId="73E3BA09" w14:textId="77777777"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Surplus</w:t>
            </w:r>
          </w:p>
        </w:tc>
        <w:tc>
          <w:tcPr>
            <w:tcW w:w="3402" w:type="dxa"/>
          </w:tcPr>
          <w:p w14:paraId="0264E016" w14:textId="258262C1"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w:t>
            </w:r>
            <w:r w:rsidR="006F6C64">
              <w:rPr>
                <w:rFonts w:ascii="Calibri" w:eastAsia="Calibri" w:hAnsi="Calibri" w:cs="Times New Roman"/>
                <w:sz w:val="28"/>
                <w:szCs w:val="28"/>
              </w:rPr>
              <w:t>24,909.14</w:t>
            </w:r>
          </w:p>
        </w:tc>
        <w:tc>
          <w:tcPr>
            <w:tcW w:w="6292" w:type="dxa"/>
          </w:tcPr>
          <w:p w14:paraId="72F5665C" w14:textId="77777777" w:rsidR="008A3781" w:rsidRPr="008A3781" w:rsidRDefault="008A3781" w:rsidP="008A3781">
            <w:pPr>
              <w:rPr>
                <w:rFonts w:ascii="Calibri" w:eastAsia="Calibri" w:hAnsi="Calibri" w:cs="Times New Roman"/>
                <w:sz w:val="28"/>
                <w:szCs w:val="28"/>
              </w:rPr>
            </w:pPr>
            <w:proofErr w:type="spellStart"/>
            <w:r w:rsidRPr="008A3781">
              <w:rPr>
                <w:rFonts w:ascii="Calibri" w:eastAsia="Calibri" w:hAnsi="Calibri" w:cs="Times New Roman"/>
                <w:sz w:val="28"/>
                <w:szCs w:val="28"/>
              </w:rPr>
              <w:t>Carried</w:t>
            </w:r>
            <w:proofErr w:type="spellEnd"/>
            <w:r w:rsidRPr="008A3781">
              <w:rPr>
                <w:rFonts w:ascii="Calibri" w:eastAsia="Calibri" w:hAnsi="Calibri" w:cs="Times New Roman"/>
                <w:sz w:val="28"/>
                <w:szCs w:val="28"/>
              </w:rPr>
              <w:t xml:space="preserve"> </w:t>
            </w:r>
            <w:proofErr w:type="spellStart"/>
            <w:r w:rsidRPr="008A3781">
              <w:rPr>
                <w:rFonts w:ascii="Calibri" w:eastAsia="Calibri" w:hAnsi="Calibri" w:cs="Times New Roman"/>
                <w:sz w:val="28"/>
                <w:szCs w:val="28"/>
              </w:rPr>
              <w:t>forward</w:t>
            </w:r>
            <w:proofErr w:type="spellEnd"/>
            <w:r w:rsidRPr="008A3781">
              <w:rPr>
                <w:rFonts w:ascii="Calibri" w:eastAsia="Calibri" w:hAnsi="Calibri" w:cs="Times New Roman"/>
                <w:sz w:val="28"/>
                <w:szCs w:val="28"/>
              </w:rPr>
              <w:t xml:space="preserve"> to balances</w:t>
            </w:r>
          </w:p>
        </w:tc>
      </w:tr>
      <w:tr w:rsidR="008A3781" w:rsidRPr="008A3781" w14:paraId="54C200F1" w14:textId="77777777" w:rsidTr="00801E84">
        <w:tc>
          <w:tcPr>
            <w:tcW w:w="3256" w:type="dxa"/>
          </w:tcPr>
          <w:p w14:paraId="73CE3F1C" w14:textId="77777777" w:rsidR="008A3781" w:rsidRPr="008A3781" w:rsidRDefault="008A3781" w:rsidP="008A3781">
            <w:pPr>
              <w:rPr>
                <w:rFonts w:ascii="Calibri" w:eastAsia="Calibri" w:hAnsi="Calibri" w:cs="Times New Roman"/>
                <w:b/>
                <w:sz w:val="28"/>
                <w:szCs w:val="28"/>
              </w:rPr>
            </w:pPr>
            <w:r w:rsidRPr="008A3781">
              <w:rPr>
                <w:rFonts w:ascii="Calibri" w:eastAsia="Calibri" w:hAnsi="Calibri" w:cs="Times New Roman"/>
                <w:b/>
                <w:sz w:val="28"/>
                <w:szCs w:val="28"/>
              </w:rPr>
              <w:t>Total</w:t>
            </w:r>
          </w:p>
        </w:tc>
        <w:tc>
          <w:tcPr>
            <w:tcW w:w="3402" w:type="dxa"/>
          </w:tcPr>
          <w:p w14:paraId="4A5803C4" w14:textId="1F989DD7" w:rsidR="008A3781" w:rsidRPr="008A3781" w:rsidRDefault="008A3781" w:rsidP="008A3781">
            <w:pPr>
              <w:rPr>
                <w:rFonts w:ascii="Calibri" w:eastAsia="Calibri" w:hAnsi="Calibri" w:cs="Times New Roman"/>
                <w:b/>
                <w:sz w:val="28"/>
                <w:szCs w:val="28"/>
              </w:rPr>
            </w:pPr>
            <w:r w:rsidRPr="008A3781">
              <w:rPr>
                <w:rFonts w:ascii="Calibri" w:eastAsia="Calibri" w:hAnsi="Calibri" w:cs="Times New Roman"/>
                <w:b/>
                <w:sz w:val="28"/>
                <w:szCs w:val="28"/>
              </w:rPr>
              <w:t>£4</w:t>
            </w:r>
            <w:r w:rsidR="00BA7CA1">
              <w:rPr>
                <w:rFonts w:ascii="Calibri" w:eastAsia="Calibri" w:hAnsi="Calibri" w:cs="Times New Roman"/>
                <w:b/>
                <w:sz w:val="28"/>
                <w:szCs w:val="28"/>
              </w:rPr>
              <w:t>4,9</w:t>
            </w:r>
            <w:r w:rsidR="006F6C64">
              <w:rPr>
                <w:rFonts w:ascii="Calibri" w:eastAsia="Calibri" w:hAnsi="Calibri" w:cs="Times New Roman"/>
                <w:b/>
                <w:sz w:val="28"/>
                <w:szCs w:val="28"/>
              </w:rPr>
              <w:t>50.07</w:t>
            </w:r>
          </w:p>
        </w:tc>
        <w:tc>
          <w:tcPr>
            <w:tcW w:w="6292" w:type="dxa"/>
          </w:tcPr>
          <w:p w14:paraId="2D9553F1" w14:textId="77777777" w:rsidR="008A3781" w:rsidRPr="008A3781" w:rsidRDefault="008A3781" w:rsidP="008A3781">
            <w:pPr>
              <w:rPr>
                <w:rFonts w:ascii="Calibri" w:eastAsia="Calibri" w:hAnsi="Calibri" w:cs="Times New Roman"/>
                <w:sz w:val="28"/>
                <w:szCs w:val="28"/>
              </w:rPr>
            </w:pPr>
          </w:p>
        </w:tc>
      </w:tr>
    </w:tbl>
    <w:p w14:paraId="16979FEC" w14:textId="31AB06D4" w:rsidR="008A3781" w:rsidRDefault="008A3781">
      <w:pPr>
        <w:rPr>
          <w:b/>
          <w:bCs/>
          <w:sz w:val="24"/>
          <w:szCs w:val="24"/>
        </w:rPr>
      </w:pPr>
    </w:p>
    <w:tbl>
      <w:tblPr>
        <w:tblStyle w:val="TableGrid2"/>
        <w:tblW w:w="0" w:type="auto"/>
        <w:tblLook w:val="04A0" w:firstRow="1" w:lastRow="0" w:firstColumn="1" w:lastColumn="0" w:noHBand="0" w:noVBand="1"/>
      </w:tblPr>
      <w:tblGrid>
        <w:gridCol w:w="1669"/>
        <w:gridCol w:w="1864"/>
        <w:gridCol w:w="1869"/>
        <w:gridCol w:w="1849"/>
        <w:gridCol w:w="1765"/>
      </w:tblGrid>
      <w:tr w:rsidR="008A3781" w:rsidRPr="008A3781" w14:paraId="397DEF83" w14:textId="77777777" w:rsidTr="00801E84">
        <w:tc>
          <w:tcPr>
            <w:tcW w:w="2655" w:type="dxa"/>
          </w:tcPr>
          <w:p w14:paraId="202FE7E1" w14:textId="77777777"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lastRenderedPageBreak/>
              <w:t>Balances</w:t>
            </w:r>
          </w:p>
        </w:tc>
        <w:tc>
          <w:tcPr>
            <w:tcW w:w="2750" w:type="dxa"/>
          </w:tcPr>
          <w:p w14:paraId="68DF5F21" w14:textId="77777777"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31.12.2019</w:t>
            </w:r>
          </w:p>
        </w:tc>
        <w:tc>
          <w:tcPr>
            <w:tcW w:w="2751" w:type="dxa"/>
          </w:tcPr>
          <w:p w14:paraId="5C515E43" w14:textId="77777777"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31.12.2020</w:t>
            </w:r>
          </w:p>
        </w:tc>
        <w:tc>
          <w:tcPr>
            <w:tcW w:w="2397" w:type="dxa"/>
          </w:tcPr>
          <w:p w14:paraId="389A120C" w14:textId="77777777" w:rsidR="008A3781" w:rsidRPr="008A3781" w:rsidRDefault="008A3781" w:rsidP="008A3781">
            <w:pPr>
              <w:rPr>
                <w:rFonts w:ascii="Calibri" w:eastAsia="Calibri" w:hAnsi="Calibri" w:cs="Times New Roman"/>
                <w:sz w:val="28"/>
                <w:szCs w:val="28"/>
              </w:rPr>
            </w:pPr>
          </w:p>
        </w:tc>
        <w:tc>
          <w:tcPr>
            <w:tcW w:w="2397" w:type="dxa"/>
          </w:tcPr>
          <w:p w14:paraId="09B32ACF" w14:textId="77777777"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Notes</w:t>
            </w:r>
          </w:p>
        </w:tc>
      </w:tr>
      <w:tr w:rsidR="008A3781" w:rsidRPr="008A3781" w14:paraId="199A3C21" w14:textId="77777777" w:rsidTr="00801E84">
        <w:tc>
          <w:tcPr>
            <w:tcW w:w="2655" w:type="dxa"/>
          </w:tcPr>
          <w:p w14:paraId="2F5A43CA" w14:textId="77777777" w:rsidR="008A3781" w:rsidRPr="008A3781" w:rsidRDefault="008A3781" w:rsidP="008A3781">
            <w:pPr>
              <w:rPr>
                <w:rFonts w:ascii="Calibri" w:eastAsia="Calibri" w:hAnsi="Calibri" w:cs="Times New Roman"/>
                <w:sz w:val="28"/>
                <w:szCs w:val="28"/>
              </w:rPr>
            </w:pPr>
            <w:proofErr w:type="spellStart"/>
            <w:r w:rsidRPr="008A3781">
              <w:rPr>
                <w:rFonts w:ascii="Calibri" w:eastAsia="Calibri" w:hAnsi="Calibri" w:cs="Times New Roman"/>
                <w:sz w:val="28"/>
                <w:szCs w:val="28"/>
              </w:rPr>
              <w:t>Co-op</w:t>
            </w:r>
            <w:proofErr w:type="spellEnd"/>
            <w:r w:rsidRPr="008A3781">
              <w:rPr>
                <w:rFonts w:ascii="Calibri" w:eastAsia="Calibri" w:hAnsi="Calibri" w:cs="Times New Roman"/>
                <w:sz w:val="28"/>
                <w:szCs w:val="28"/>
              </w:rPr>
              <w:t xml:space="preserve"> </w:t>
            </w:r>
            <w:proofErr w:type="spellStart"/>
            <w:r w:rsidRPr="008A3781">
              <w:rPr>
                <w:rFonts w:ascii="Calibri" w:eastAsia="Calibri" w:hAnsi="Calibri" w:cs="Times New Roman"/>
                <w:sz w:val="28"/>
                <w:szCs w:val="28"/>
              </w:rPr>
              <w:t>Current</w:t>
            </w:r>
            <w:proofErr w:type="spellEnd"/>
            <w:r w:rsidRPr="008A3781">
              <w:rPr>
                <w:rFonts w:ascii="Calibri" w:eastAsia="Calibri" w:hAnsi="Calibri" w:cs="Times New Roman"/>
                <w:sz w:val="28"/>
                <w:szCs w:val="28"/>
              </w:rPr>
              <w:t xml:space="preserve"> </w:t>
            </w:r>
            <w:proofErr w:type="spellStart"/>
            <w:r w:rsidRPr="008A3781">
              <w:rPr>
                <w:rFonts w:ascii="Calibri" w:eastAsia="Calibri" w:hAnsi="Calibri" w:cs="Times New Roman"/>
                <w:sz w:val="28"/>
                <w:szCs w:val="28"/>
              </w:rPr>
              <w:t>Account</w:t>
            </w:r>
            <w:proofErr w:type="spellEnd"/>
          </w:p>
        </w:tc>
        <w:tc>
          <w:tcPr>
            <w:tcW w:w="2750" w:type="dxa"/>
          </w:tcPr>
          <w:p w14:paraId="34E77600" w14:textId="77777777"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£5,615.97</w:t>
            </w:r>
          </w:p>
        </w:tc>
        <w:tc>
          <w:tcPr>
            <w:tcW w:w="2751" w:type="dxa"/>
          </w:tcPr>
          <w:p w14:paraId="2EA69AC5" w14:textId="77777777"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£28,053.31</w:t>
            </w:r>
          </w:p>
        </w:tc>
        <w:tc>
          <w:tcPr>
            <w:tcW w:w="2397" w:type="dxa"/>
          </w:tcPr>
          <w:p w14:paraId="488C36F5" w14:textId="54B74BAB"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 xml:space="preserve">Data </w:t>
            </w:r>
            <w:proofErr w:type="spellStart"/>
            <w:r w:rsidRPr="008A3781">
              <w:rPr>
                <w:rFonts w:ascii="Calibri" w:eastAsia="Calibri" w:hAnsi="Calibri" w:cs="Times New Roman"/>
                <w:sz w:val="28"/>
                <w:szCs w:val="28"/>
              </w:rPr>
              <w:t>withheld</w:t>
            </w:r>
            <w:proofErr w:type="spellEnd"/>
            <w:r w:rsidRPr="008A3781">
              <w:rPr>
                <w:rFonts w:ascii="Calibri" w:eastAsia="Calibri" w:hAnsi="Calibri" w:cs="Times New Roman"/>
                <w:sz w:val="28"/>
                <w:szCs w:val="28"/>
              </w:rPr>
              <w:t xml:space="preserve"> May</w:t>
            </w:r>
            <w:r w:rsidR="00265B94">
              <w:rPr>
                <w:rFonts w:ascii="Calibri" w:eastAsia="Calibri" w:hAnsi="Calibri" w:cs="Times New Roman"/>
                <w:sz w:val="28"/>
                <w:szCs w:val="28"/>
              </w:rPr>
              <w:t xml:space="preserve"> – </w:t>
            </w:r>
            <w:proofErr w:type="spellStart"/>
            <w:r w:rsidR="00265B94">
              <w:rPr>
                <w:rFonts w:ascii="Calibri" w:eastAsia="Calibri" w:hAnsi="Calibri" w:cs="Times New Roman"/>
                <w:sz w:val="28"/>
                <w:szCs w:val="28"/>
              </w:rPr>
              <w:t>Nov</w:t>
            </w:r>
            <w:proofErr w:type="spellEnd"/>
            <w:r w:rsidR="00265B94">
              <w:rPr>
                <w:rFonts w:ascii="Calibri" w:eastAsia="Calibri" w:hAnsi="Calibri" w:cs="Times New Roman"/>
                <w:sz w:val="28"/>
                <w:szCs w:val="28"/>
              </w:rPr>
              <w:t xml:space="preserve"> 2020 by </w:t>
            </w:r>
            <w:proofErr w:type="spellStart"/>
            <w:r w:rsidR="00265B94">
              <w:rPr>
                <w:rFonts w:ascii="Calibri" w:eastAsia="Calibri" w:hAnsi="Calibri" w:cs="Times New Roman"/>
                <w:sz w:val="28"/>
                <w:szCs w:val="28"/>
              </w:rPr>
              <w:t>previous</w:t>
            </w:r>
            <w:proofErr w:type="spellEnd"/>
            <w:r w:rsidR="00265B94">
              <w:rPr>
                <w:rFonts w:ascii="Calibri" w:eastAsia="Calibri" w:hAnsi="Calibri" w:cs="Times New Roman"/>
                <w:sz w:val="28"/>
                <w:szCs w:val="28"/>
              </w:rPr>
              <w:t xml:space="preserve"> </w:t>
            </w:r>
            <w:proofErr w:type="spellStart"/>
            <w:r w:rsidR="00265B94">
              <w:rPr>
                <w:rFonts w:ascii="Calibri" w:eastAsia="Calibri" w:hAnsi="Calibri" w:cs="Times New Roman"/>
                <w:sz w:val="28"/>
                <w:szCs w:val="28"/>
              </w:rPr>
              <w:t>treasurer</w:t>
            </w:r>
            <w:proofErr w:type="spellEnd"/>
          </w:p>
        </w:tc>
        <w:tc>
          <w:tcPr>
            <w:tcW w:w="2397" w:type="dxa"/>
          </w:tcPr>
          <w:p w14:paraId="4625221B" w14:textId="77777777"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 xml:space="preserve">Full audit </w:t>
            </w:r>
            <w:proofErr w:type="spellStart"/>
            <w:r w:rsidRPr="008A3781">
              <w:rPr>
                <w:rFonts w:ascii="Calibri" w:eastAsia="Calibri" w:hAnsi="Calibri" w:cs="Times New Roman"/>
                <w:sz w:val="28"/>
                <w:szCs w:val="28"/>
              </w:rPr>
              <w:t>required</w:t>
            </w:r>
            <w:proofErr w:type="spellEnd"/>
            <w:r w:rsidRPr="008A3781">
              <w:rPr>
                <w:rFonts w:ascii="Calibri" w:eastAsia="Calibri" w:hAnsi="Calibri" w:cs="Times New Roman"/>
                <w:sz w:val="28"/>
                <w:szCs w:val="28"/>
              </w:rPr>
              <w:t xml:space="preserve"> post </w:t>
            </w:r>
            <w:proofErr w:type="spellStart"/>
            <w:r w:rsidRPr="008A3781">
              <w:rPr>
                <w:rFonts w:ascii="Calibri" w:eastAsia="Calibri" w:hAnsi="Calibri" w:cs="Times New Roman"/>
                <w:sz w:val="28"/>
                <w:szCs w:val="28"/>
              </w:rPr>
              <w:t>lockdown</w:t>
            </w:r>
            <w:proofErr w:type="spellEnd"/>
          </w:p>
        </w:tc>
      </w:tr>
      <w:tr w:rsidR="008A3781" w:rsidRPr="008A3781" w14:paraId="4008D833" w14:textId="77777777" w:rsidTr="00801E84">
        <w:tc>
          <w:tcPr>
            <w:tcW w:w="2655" w:type="dxa"/>
          </w:tcPr>
          <w:p w14:paraId="4D017B0E" w14:textId="77777777" w:rsidR="008A3781" w:rsidRPr="008A3781" w:rsidRDefault="008A3781" w:rsidP="008A3781">
            <w:pPr>
              <w:rPr>
                <w:rFonts w:ascii="Calibri" w:eastAsia="Calibri" w:hAnsi="Calibri" w:cs="Times New Roman"/>
                <w:sz w:val="28"/>
                <w:szCs w:val="28"/>
              </w:rPr>
            </w:pPr>
            <w:proofErr w:type="spellStart"/>
            <w:r w:rsidRPr="008A3781">
              <w:rPr>
                <w:rFonts w:ascii="Calibri" w:eastAsia="Calibri" w:hAnsi="Calibri" w:cs="Times New Roman"/>
                <w:sz w:val="28"/>
                <w:szCs w:val="28"/>
              </w:rPr>
              <w:t>Co-op</w:t>
            </w:r>
            <w:proofErr w:type="spellEnd"/>
            <w:r w:rsidRPr="008A3781">
              <w:rPr>
                <w:rFonts w:ascii="Calibri" w:eastAsia="Calibri" w:hAnsi="Calibri" w:cs="Times New Roman"/>
                <w:sz w:val="28"/>
                <w:szCs w:val="28"/>
              </w:rPr>
              <w:t xml:space="preserve"> </w:t>
            </w:r>
            <w:proofErr w:type="spellStart"/>
            <w:r w:rsidRPr="008A3781">
              <w:rPr>
                <w:rFonts w:ascii="Calibri" w:eastAsia="Calibri" w:hAnsi="Calibri" w:cs="Times New Roman"/>
                <w:sz w:val="28"/>
                <w:szCs w:val="28"/>
              </w:rPr>
              <w:t>Savings</w:t>
            </w:r>
            <w:proofErr w:type="spellEnd"/>
            <w:r w:rsidRPr="008A3781">
              <w:rPr>
                <w:rFonts w:ascii="Calibri" w:eastAsia="Calibri" w:hAnsi="Calibri" w:cs="Times New Roman"/>
                <w:sz w:val="28"/>
                <w:szCs w:val="28"/>
              </w:rPr>
              <w:t xml:space="preserve"> </w:t>
            </w:r>
            <w:proofErr w:type="spellStart"/>
            <w:r w:rsidRPr="008A3781">
              <w:rPr>
                <w:rFonts w:ascii="Calibri" w:eastAsia="Calibri" w:hAnsi="Calibri" w:cs="Times New Roman"/>
                <w:sz w:val="28"/>
                <w:szCs w:val="28"/>
              </w:rPr>
              <w:t>Account</w:t>
            </w:r>
            <w:proofErr w:type="spellEnd"/>
          </w:p>
        </w:tc>
        <w:tc>
          <w:tcPr>
            <w:tcW w:w="2750" w:type="dxa"/>
          </w:tcPr>
          <w:p w14:paraId="4CDAA359" w14:textId="77777777"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£21,028.67</w:t>
            </w:r>
          </w:p>
        </w:tc>
        <w:tc>
          <w:tcPr>
            <w:tcW w:w="2751" w:type="dxa"/>
          </w:tcPr>
          <w:p w14:paraId="7AB9704F" w14:textId="77777777"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£21,102.58</w:t>
            </w:r>
          </w:p>
        </w:tc>
        <w:tc>
          <w:tcPr>
            <w:tcW w:w="2397" w:type="dxa"/>
          </w:tcPr>
          <w:p w14:paraId="371684E1" w14:textId="77777777" w:rsidR="008A3781" w:rsidRPr="008A3781" w:rsidRDefault="008A3781" w:rsidP="008A3781">
            <w:pPr>
              <w:rPr>
                <w:rFonts w:ascii="Calibri" w:eastAsia="Calibri" w:hAnsi="Calibri" w:cs="Times New Roman"/>
                <w:sz w:val="28"/>
                <w:szCs w:val="28"/>
              </w:rPr>
            </w:pPr>
            <w:proofErr w:type="spellStart"/>
            <w:r w:rsidRPr="008A3781">
              <w:rPr>
                <w:rFonts w:ascii="Calibri" w:eastAsia="Calibri" w:hAnsi="Calibri" w:cs="Times New Roman"/>
                <w:sz w:val="28"/>
                <w:szCs w:val="28"/>
              </w:rPr>
              <w:t>Needs</w:t>
            </w:r>
            <w:proofErr w:type="spellEnd"/>
            <w:r w:rsidRPr="008A3781">
              <w:rPr>
                <w:rFonts w:ascii="Calibri" w:eastAsia="Calibri" w:hAnsi="Calibri" w:cs="Times New Roman"/>
                <w:sz w:val="28"/>
                <w:szCs w:val="28"/>
              </w:rPr>
              <w:t xml:space="preserve"> </w:t>
            </w:r>
            <w:proofErr w:type="gramStart"/>
            <w:r w:rsidRPr="008A3781">
              <w:rPr>
                <w:rFonts w:ascii="Calibri" w:eastAsia="Calibri" w:hAnsi="Calibri" w:cs="Times New Roman"/>
                <w:sz w:val="28"/>
                <w:szCs w:val="28"/>
              </w:rPr>
              <w:t>checking..</w:t>
            </w:r>
            <w:proofErr w:type="gramEnd"/>
          </w:p>
        </w:tc>
        <w:tc>
          <w:tcPr>
            <w:tcW w:w="2397" w:type="dxa"/>
          </w:tcPr>
          <w:p w14:paraId="75F48114" w14:textId="77777777"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 xml:space="preserve">No </w:t>
            </w:r>
            <w:proofErr w:type="spellStart"/>
            <w:r w:rsidRPr="008A3781">
              <w:rPr>
                <w:rFonts w:ascii="Calibri" w:eastAsia="Calibri" w:hAnsi="Calibri" w:cs="Times New Roman"/>
                <w:sz w:val="28"/>
                <w:szCs w:val="28"/>
              </w:rPr>
              <w:t>statements</w:t>
            </w:r>
            <w:proofErr w:type="spellEnd"/>
            <w:r w:rsidRPr="008A3781">
              <w:rPr>
                <w:rFonts w:ascii="Calibri" w:eastAsia="Calibri" w:hAnsi="Calibri" w:cs="Times New Roman"/>
                <w:sz w:val="28"/>
                <w:szCs w:val="28"/>
              </w:rPr>
              <w:t xml:space="preserve"> </w:t>
            </w:r>
            <w:proofErr w:type="spellStart"/>
            <w:r w:rsidRPr="008A3781">
              <w:rPr>
                <w:rFonts w:ascii="Calibri" w:eastAsia="Calibri" w:hAnsi="Calibri" w:cs="Times New Roman"/>
                <w:sz w:val="28"/>
                <w:szCs w:val="28"/>
              </w:rPr>
              <w:t>received</w:t>
            </w:r>
            <w:proofErr w:type="spellEnd"/>
            <w:r w:rsidRPr="008A3781">
              <w:rPr>
                <w:rFonts w:ascii="Calibri" w:eastAsia="Calibri" w:hAnsi="Calibri" w:cs="Times New Roman"/>
                <w:sz w:val="28"/>
                <w:szCs w:val="28"/>
              </w:rPr>
              <w:t xml:space="preserve"> 2020</w:t>
            </w:r>
          </w:p>
        </w:tc>
      </w:tr>
      <w:tr w:rsidR="008A3781" w:rsidRPr="008A3781" w14:paraId="0EB802D7" w14:textId="77777777" w:rsidTr="00801E84">
        <w:tc>
          <w:tcPr>
            <w:tcW w:w="2655" w:type="dxa"/>
          </w:tcPr>
          <w:p w14:paraId="2E5AE0CA" w14:textId="77777777" w:rsidR="008A3781" w:rsidRPr="008A3781" w:rsidRDefault="008A3781" w:rsidP="008A3781">
            <w:pPr>
              <w:rPr>
                <w:rFonts w:ascii="Calibri" w:eastAsia="Calibri" w:hAnsi="Calibri" w:cs="Times New Roman"/>
                <w:sz w:val="28"/>
                <w:szCs w:val="28"/>
              </w:rPr>
            </w:pPr>
            <w:proofErr w:type="spellStart"/>
            <w:r w:rsidRPr="008A3781">
              <w:rPr>
                <w:rFonts w:ascii="Calibri" w:eastAsia="Calibri" w:hAnsi="Calibri" w:cs="Times New Roman"/>
                <w:sz w:val="28"/>
                <w:szCs w:val="28"/>
              </w:rPr>
              <w:t>Paypal</w:t>
            </w:r>
            <w:proofErr w:type="spellEnd"/>
            <w:r w:rsidRPr="008A3781">
              <w:rPr>
                <w:rFonts w:ascii="Calibri" w:eastAsia="Calibri" w:hAnsi="Calibri" w:cs="Times New Roman"/>
                <w:sz w:val="28"/>
                <w:szCs w:val="28"/>
              </w:rPr>
              <w:t xml:space="preserve"> </w:t>
            </w:r>
            <w:proofErr w:type="spellStart"/>
            <w:r w:rsidRPr="008A3781">
              <w:rPr>
                <w:rFonts w:ascii="Calibri" w:eastAsia="Calibri" w:hAnsi="Calibri" w:cs="Times New Roman"/>
                <w:sz w:val="28"/>
                <w:szCs w:val="28"/>
              </w:rPr>
              <w:t>account</w:t>
            </w:r>
            <w:proofErr w:type="spellEnd"/>
          </w:p>
        </w:tc>
        <w:tc>
          <w:tcPr>
            <w:tcW w:w="2750" w:type="dxa"/>
          </w:tcPr>
          <w:p w14:paraId="6F6E6B10" w14:textId="77777777"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£95.00</w:t>
            </w:r>
          </w:p>
        </w:tc>
        <w:tc>
          <w:tcPr>
            <w:tcW w:w="2751" w:type="dxa"/>
          </w:tcPr>
          <w:p w14:paraId="7A0E422A" w14:textId="77777777"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£2319.64</w:t>
            </w:r>
          </w:p>
          <w:p w14:paraId="100D411E" w14:textId="77777777" w:rsidR="008A3781" w:rsidRPr="008A3781" w:rsidRDefault="008A3781" w:rsidP="008A3781">
            <w:pPr>
              <w:rPr>
                <w:rFonts w:ascii="Calibri" w:eastAsia="Calibri" w:hAnsi="Calibri" w:cs="Times New Roman"/>
                <w:sz w:val="28"/>
                <w:szCs w:val="28"/>
              </w:rPr>
            </w:pPr>
          </w:p>
          <w:p w14:paraId="6787D91D" w14:textId="6449DB0C"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w:t>
            </w:r>
            <w:r w:rsidR="00453AEE">
              <w:rPr>
                <w:rFonts w:ascii="Calibri" w:eastAsia="Calibri" w:hAnsi="Calibri" w:cs="Times New Roman"/>
                <w:sz w:val="28"/>
                <w:szCs w:val="28"/>
              </w:rPr>
              <w:t>7</w:t>
            </w:r>
            <w:r w:rsidRPr="008A3781">
              <w:rPr>
                <w:rFonts w:ascii="Calibri" w:eastAsia="Calibri" w:hAnsi="Calibri" w:cs="Times New Roman"/>
                <w:sz w:val="28"/>
                <w:szCs w:val="28"/>
              </w:rPr>
              <w:t>5)</w:t>
            </w:r>
          </w:p>
        </w:tc>
        <w:tc>
          <w:tcPr>
            <w:tcW w:w="2397" w:type="dxa"/>
          </w:tcPr>
          <w:p w14:paraId="61A116BC" w14:textId="77777777" w:rsidR="008A3781" w:rsidRPr="008A3781" w:rsidRDefault="008A3781" w:rsidP="008A3781">
            <w:pPr>
              <w:rPr>
                <w:rFonts w:ascii="Calibri" w:eastAsia="Calibri" w:hAnsi="Calibri" w:cs="Times New Roman"/>
                <w:sz w:val="28"/>
                <w:szCs w:val="28"/>
              </w:rPr>
            </w:pPr>
            <w:proofErr w:type="spellStart"/>
            <w:r w:rsidRPr="008A3781">
              <w:rPr>
                <w:rFonts w:ascii="Calibri" w:eastAsia="Calibri" w:hAnsi="Calibri" w:cs="Times New Roman"/>
                <w:sz w:val="28"/>
                <w:szCs w:val="28"/>
              </w:rPr>
              <w:t>Transferred</w:t>
            </w:r>
            <w:proofErr w:type="spellEnd"/>
            <w:r w:rsidRPr="008A3781">
              <w:rPr>
                <w:rFonts w:ascii="Calibri" w:eastAsia="Calibri" w:hAnsi="Calibri" w:cs="Times New Roman"/>
                <w:sz w:val="28"/>
                <w:szCs w:val="28"/>
              </w:rPr>
              <w:t xml:space="preserve"> £2,244.64 </w:t>
            </w:r>
            <w:proofErr w:type="gramStart"/>
            <w:r w:rsidRPr="008A3781">
              <w:rPr>
                <w:rFonts w:ascii="Calibri" w:eastAsia="Calibri" w:hAnsi="Calibri" w:cs="Times New Roman"/>
                <w:sz w:val="28"/>
                <w:szCs w:val="28"/>
              </w:rPr>
              <w:t>23:</w:t>
            </w:r>
            <w:proofErr w:type="gramEnd"/>
            <w:r w:rsidRPr="008A3781">
              <w:rPr>
                <w:rFonts w:ascii="Calibri" w:eastAsia="Calibri" w:hAnsi="Calibri" w:cs="Times New Roman"/>
                <w:sz w:val="28"/>
                <w:szCs w:val="28"/>
              </w:rPr>
              <w:t xml:space="preserve">00 31/12/2020 but not </w:t>
            </w:r>
            <w:proofErr w:type="spellStart"/>
            <w:r w:rsidRPr="008A3781">
              <w:rPr>
                <w:rFonts w:ascii="Calibri" w:eastAsia="Calibri" w:hAnsi="Calibri" w:cs="Times New Roman"/>
                <w:sz w:val="28"/>
                <w:szCs w:val="28"/>
              </w:rPr>
              <w:t>credited</w:t>
            </w:r>
            <w:proofErr w:type="spellEnd"/>
            <w:r w:rsidRPr="008A3781">
              <w:rPr>
                <w:rFonts w:ascii="Calibri" w:eastAsia="Calibri" w:hAnsi="Calibri" w:cs="Times New Roman"/>
                <w:sz w:val="28"/>
                <w:szCs w:val="28"/>
              </w:rPr>
              <w:t xml:space="preserve"> by </w:t>
            </w:r>
            <w:proofErr w:type="spellStart"/>
            <w:r w:rsidRPr="008A3781">
              <w:rPr>
                <w:rFonts w:ascii="Calibri" w:eastAsia="Calibri" w:hAnsi="Calibri" w:cs="Times New Roman"/>
                <w:sz w:val="28"/>
                <w:szCs w:val="28"/>
              </w:rPr>
              <w:t>Co-op</w:t>
            </w:r>
            <w:proofErr w:type="spellEnd"/>
            <w:r w:rsidRPr="008A3781">
              <w:rPr>
                <w:rFonts w:ascii="Calibri" w:eastAsia="Calibri" w:hAnsi="Calibri" w:cs="Times New Roman"/>
                <w:sz w:val="28"/>
                <w:szCs w:val="28"/>
              </w:rPr>
              <w:t xml:space="preserve"> </w:t>
            </w:r>
            <w:proofErr w:type="spellStart"/>
            <w:r w:rsidRPr="008A3781">
              <w:rPr>
                <w:rFonts w:ascii="Calibri" w:eastAsia="Calibri" w:hAnsi="Calibri" w:cs="Times New Roman"/>
                <w:sz w:val="28"/>
                <w:szCs w:val="28"/>
              </w:rPr>
              <w:t>until</w:t>
            </w:r>
            <w:proofErr w:type="spellEnd"/>
            <w:r w:rsidRPr="008A3781">
              <w:rPr>
                <w:rFonts w:ascii="Calibri" w:eastAsia="Calibri" w:hAnsi="Calibri" w:cs="Times New Roman"/>
                <w:sz w:val="28"/>
                <w:szCs w:val="28"/>
              </w:rPr>
              <w:t xml:space="preserve"> </w:t>
            </w:r>
            <w:r w:rsidRPr="008A3781">
              <w:rPr>
                <w:rFonts w:ascii="Calibri" w:eastAsia="Calibri" w:hAnsi="Calibri" w:cs="Times New Roman"/>
                <w:b/>
                <w:bCs/>
                <w:color w:val="FF0000"/>
                <w:sz w:val="28"/>
                <w:szCs w:val="28"/>
              </w:rPr>
              <w:t>4/1/21</w:t>
            </w:r>
          </w:p>
        </w:tc>
        <w:tc>
          <w:tcPr>
            <w:tcW w:w="2397" w:type="dxa"/>
          </w:tcPr>
          <w:p w14:paraId="7BF20508" w14:textId="77777777" w:rsidR="008A3781" w:rsidRPr="008A3781" w:rsidRDefault="008A3781" w:rsidP="008A3781">
            <w:pPr>
              <w:rPr>
                <w:rFonts w:ascii="Calibri" w:eastAsia="Calibri" w:hAnsi="Calibri" w:cs="Times New Roman"/>
                <w:sz w:val="28"/>
                <w:szCs w:val="28"/>
              </w:rPr>
            </w:pPr>
          </w:p>
        </w:tc>
      </w:tr>
      <w:tr w:rsidR="008A3781" w:rsidRPr="008A3781" w14:paraId="7619F23D" w14:textId="77777777" w:rsidTr="00801E84">
        <w:tc>
          <w:tcPr>
            <w:tcW w:w="2655" w:type="dxa"/>
          </w:tcPr>
          <w:p w14:paraId="44519A31" w14:textId="77777777" w:rsidR="008A3781" w:rsidRPr="008A3781" w:rsidRDefault="008A3781" w:rsidP="008A3781">
            <w:pPr>
              <w:rPr>
                <w:rFonts w:ascii="Calibri" w:eastAsia="Calibri" w:hAnsi="Calibri" w:cs="Times New Roman"/>
                <w:sz w:val="28"/>
                <w:szCs w:val="28"/>
              </w:rPr>
            </w:pPr>
          </w:p>
        </w:tc>
        <w:tc>
          <w:tcPr>
            <w:tcW w:w="2750" w:type="dxa"/>
          </w:tcPr>
          <w:p w14:paraId="09952A76" w14:textId="77777777" w:rsidR="008A3781" w:rsidRPr="008A3781" w:rsidRDefault="008A3781" w:rsidP="008A3781">
            <w:pPr>
              <w:rPr>
                <w:rFonts w:ascii="Calibri" w:eastAsia="Calibri" w:hAnsi="Calibri" w:cs="Times New Roman"/>
                <w:sz w:val="28"/>
                <w:szCs w:val="28"/>
              </w:rPr>
            </w:pPr>
          </w:p>
        </w:tc>
        <w:tc>
          <w:tcPr>
            <w:tcW w:w="2751" w:type="dxa"/>
          </w:tcPr>
          <w:p w14:paraId="3A8AB07B" w14:textId="77777777" w:rsidR="008A3781" w:rsidRPr="008A3781" w:rsidRDefault="008A3781" w:rsidP="008A3781">
            <w:pPr>
              <w:rPr>
                <w:rFonts w:ascii="Calibri" w:eastAsia="Calibri" w:hAnsi="Calibri" w:cs="Times New Roman"/>
                <w:sz w:val="28"/>
                <w:szCs w:val="28"/>
              </w:rPr>
            </w:pPr>
          </w:p>
        </w:tc>
        <w:tc>
          <w:tcPr>
            <w:tcW w:w="2397" w:type="dxa"/>
          </w:tcPr>
          <w:p w14:paraId="75A140B0" w14:textId="77777777" w:rsidR="008A3781" w:rsidRPr="008A3781" w:rsidRDefault="008A3781" w:rsidP="008A3781">
            <w:pPr>
              <w:rPr>
                <w:rFonts w:ascii="Calibri" w:eastAsia="Calibri" w:hAnsi="Calibri" w:cs="Times New Roman"/>
                <w:sz w:val="28"/>
                <w:szCs w:val="28"/>
              </w:rPr>
            </w:pPr>
          </w:p>
        </w:tc>
        <w:tc>
          <w:tcPr>
            <w:tcW w:w="2397" w:type="dxa"/>
          </w:tcPr>
          <w:p w14:paraId="463B9041" w14:textId="77777777" w:rsidR="008A3781" w:rsidRPr="008A3781" w:rsidRDefault="008A3781" w:rsidP="008A3781">
            <w:pPr>
              <w:rPr>
                <w:rFonts w:ascii="Calibri" w:eastAsia="Calibri" w:hAnsi="Calibri" w:cs="Times New Roman"/>
                <w:sz w:val="28"/>
                <w:szCs w:val="28"/>
              </w:rPr>
            </w:pPr>
          </w:p>
        </w:tc>
      </w:tr>
      <w:tr w:rsidR="008A3781" w:rsidRPr="008A3781" w14:paraId="389D876D" w14:textId="77777777" w:rsidTr="00801E84">
        <w:tc>
          <w:tcPr>
            <w:tcW w:w="2655" w:type="dxa"/>
          </w:tcPr>
          <w:p w14:paraId="5C6F0C30" w14:textId="77777777" w:rsidR="008A3781" w:rsidRPr="008A3781" w:rsidRDefault="008A3781" w:rsidP="008A3781">
            <w:pPr>
              <w:rPr>
                <w:rFonts w:ascii="Calibri" w:eastAsia="Calibri" w:hAnsi="Calibri" w:cs="Times New Roman"/>
                <w:b/>
                <w:sz w:val="28"/>
                <w:szCs w:val="28"/>
              </w:rPr>
            </w:pPr>
            <w:r w:rsidRPr="008A3781">
              <w:rPr>
                <w:rFonts w:ascii="Calibri" w:eastAsia="Calibri" w:hAnsi="Calibri" w:cs="Times New Roman"/>
                <w:b/>
                <w:sz w:val="28"/>
                <w:szCs w:val="28"/>
              </w:rPr>
              <w:t>Total all sources</w:t>
            </w:r>
          </w:p>
        </w:tc>
        <w:tc>
          <w:tcPr>
            <w:tcW w:w="2750" w:type="dxa"/>
          </w:tcPr>
          <w:p w14:paraId="2B337B5C" w14:textId="77777777"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£26,739.64</w:t>
            </w:r>
          </w:p>
        </w:tc>
        <w:tc>
          <w:tcPr>
            <w:tcW w:w="2751" w:type="dxa"/>
          </w:tcPr>
          <w:p w14:paraId="71103DCE" w14:textId="77777777" w:rsidR="008A3781" w:rsidRPr="008A3781" w:rsidRDefault="008A3781" w:rsidP="008A3781">
            <w:pPr>
              <w:rPr>
                <w:rFonts w:ascii="Calibri" w:eastAsia="Calibri" w:hAnsi="Calibri" w:cs="Times New Roman"/>
                <w:sz w:val="28"/>
                <w:szCs w:val="28"/>
              </w:rPr>
            </w:pPr>
            <w:r w:rsidRPr="008A3781">
              <w:rPr>
                <w:rFonts w:ascii="Calibri" w:eastAsia="Calibri" w:hAnsi="Calibri" w:cs="Times New Roman"/>
                <w:sz w:val="28"/>
                <w:szCs w:val="28"/>
              </w:rPr>
              <w:t>£51,475.53</w:t>
            </w:r>
          </w:p>
        </w:tc>
        <w:tc>
          <w:tcPr>
            <w:tcW w:w="2397" w:type="dxa"/>
          </w:tcPr>
          <w:p w14:paraId="171FE952" w14:textId="77777777" w:rsidR="008A3781" w:rsidRPr="008A3781" w:rsidRDefault="008A3781" w:rsidP="008A3781">
            <w:pPr>
              <w:rPr>
                <w:rFonts w:ascii="Calibri" w:eastAsia="Calibri" w:hAnsi="Calibri" w:cs="Times New Roman"/>
                <w:sz w:val="28"/>
                <w:szCs w:val="28"/>
              </w:rPr>
            </w:pPr>
          </w:p>
        </w:tc>
        <w:tc>
          <w:tcPr>
            <w:tcW w:w="2397" w:type="dxa"/>
          </w:tcPr>
          <w:p w14:paraId="3E46AE67" w14:textId="77777777" w:rsidR="008A3781" w:rsidRPr="008A3781" w:rsidRDefault="008A3781" w:rsidP="008A3781">
            <w:pPr>
              <w:rPr>
                <w:rFonts w:ascii="Calibri" w:eastAsia="Calibri" w:hAnsi="Calibri" w:cs="Times New Roman"/>
                <w:sz w:val="28"/>
                <w:szCs w:val="28"/>
              </w:rPr>
            </w:pPr>
          </w:p>
        </w:tc>
      </w:tr>
      <w:tr w:rsidR="008A3781" w:rsidRPr="008A3781" w14:paraId="47B9E687" w14:textId="77777777" w:rsidTr="00801E84">
        <w:tc>
          <w:tcPr>
            <w:tcW w:w="2655" w:type="dxa"/>
          </w:tcPr>
          <w:p w14:paraId="0E612A8E" w14:textId="684CD414" w:rsidR="008A3781" w:rsidRPr="008A3781" w:rsidRDefault="008A3781" w:rsidP="008A3781">
            <w:pPr>
              <w:rPr>
                <w:rFonts w:ascii="Calibri" w:eastAsia="Calibri" w:hAnsi="Calibri" w:cs="Times New Roman"/>
                <w:sz w:val="28"/>
                <w:szCs w:val="28"/>
              </w:rPr>
            </w:pPr>
            <w:proofErr w:type="spellStart"/>
            <w:r w:rsidRPr="008A3781">
              <w:rPr>
                <w:rFonts w:ascii="Calibri" w:eastAsia="Calibri" w:hAnsi="Calibri" w:cs="Times New Roman"/>
                <w:sz w:val="28"/>
                <w:szCs w:val="28"/>
              </w:rPr>
              <w:t>Totals</w:t>
            </w:r>
            <w:proofErr w:type="spellEnd"/>
            <w:r w:rsidRPr="008A3781">
              <w:rPr>
                <w:rFonts w:ascii="Calibri" w:eastAsia="Calibri" w:hAnsi="Calibri" w:cs="Times New Roman"/>
                <w:sz w:val="28"/>
                <w:szCs w:val="28"/>
              </w:rPr>
              <w:t xml:space="preserve"> </w:t>
            </w:r>
            <w:r w:rsidR="00265B94">
              <w:rPr>
                <w:rFonts w:ascii="Calibri" w:eastAsia="Calibri" w:hAnsi="Calibri" w:cs="Times New Roman"/>
                <w:sz w:val="28"/>
                <w:szCs w:val="28"/>
              </w:rPr>
              <w:t>as per</w:t>
            </w:r>
            <w:r w:rsidRPr="008A3781">
              <w:rPr>
                <w:rFonts w:ascii="Calibri" w:eastAsia="Calibri" w:hAnsi="Calibri" w:cs="Times New Roman"/>
                <w:sz w:val="28"/>
                <w:szCs w:val="28"/>
              </w:rPr>
              <w:t xml:space="preserve"> </w:t>
            </w:r>
            <w:proofErr w:type="spellStart"/>
            <w:r w:rsidRPr="008A3781">
              <w:rPr>
                <w:rFonts w:ascii="Calibri" w:eastAsia="Calibri" w:hAnsi="Calibri" w:cs="Times New Roman"/>
                <w:sz w:val="28"/>
                <w:szCs w:val="28"/>
              </w:rPr>
              <w:t>dat</w:t>
            </w:r>
            <w:r>
              <w:rPr>
                <w:rFonts w:ascii="Calibri" w:eastAsia="Calibri" w:hAnsi="Calibri" w:cs="Times New Roman"/>
                <w:sz w:val="28"/>
                <w:szCs w:val="28"/>
              </w:rPr>
              <w:t>a</w:t>
            </w:r>
            <w:r w:rsidRPr="008A3781">
              <w:rPr>
                <w:rFonts w:ascii="Calibri" w:eastAsia="Calibri" w:hAnsi="Calibri" w:cs="Times New Roman"/>
                <w:sz w:val="28"/>
                <w:szCs w:val="28"/>
              </w:rPr>
              <w:t>base</w:t>
            </w:r>
            <w:proofErr w:type="spellEnd"/>
          </w:p>
        </w:tc>
        <w:tc>
          <w:tcPr>
            <w:tcW w:w="2750" w:type="dxa"/>
          </w:tcPr>
          <w:p w14:paraId="40AA47C7" w14:textId="77777777" w:rsidR="008A3781" w:rsidRPr="008A3781" w:rsidRDefault="008A3781" w:rsidP="008A3781">
            <w:pPr>
              <w:rPr>
                <w:rFonts w:ascii="Calibri" w:eastAsia="Calibri" w:hAnsi="Calibri" w:cs="Times New Roman"/>
                <w:sz w:val="28"/>
                <w:szCs w:val="28"/>
              </w:rPr>
            </w:pPr>
          </w:p>
        </w:tc>
        <w:tc>
          <w:tcPr>
            <w:tcW w:w="2751" w:type="dxa"/>
          </w:tcPr>
          <w:p w14:paraId="5F906DFD" w14:textId="54C02CF8" w:rsidR="008A3781" w:rsidRPr="008A3781" w:rsidRDefault="00BA7CA1" w:rsidP="008A3781">
            <w:pPr>
              <w:rPr>
                <w:rFonts w:ascii="Calibri" w:eastAsia="Calibri" w:hAnsi="Calibri" w:cs="Times New Roman"/>
                <w:b/>
                <w:bCs/>
                <w:color w:val="FF0000"/>
                <w:sz w:val="28"/>
                <w:szCs w:val="28"/>
              </w:rPr>
            </w:pPr>
            <w:r>
              <w:rPr>
                <w:rFonts w:ascii="Calibri" w:eastAsia="Calibri" w:hAnsi="Calibri" w:cs="Times New Roman"/>
                <w:b/>
                <w:bCs/>
                <w:color w:val="FF0000"/>
                <w:sz w:val="28"/>
                <w:szCs w:val="28"/>
              </w:rPr>
              <w:t>£51,</w:t>
            </w:r>
            <w:r w:rsidR="006F6C64">
              <w:rPr>
                <w:rFonts w:ascii="Calibri" w:eastAsia="Calibri" w:hAnsi="Calibri" w:cs="Times New Roman"/>
                <w:b/>
                <w:bCs/>
                <w:color w:val="FF0000"/>
                <w:sz w:val="28"/>
                <w:szCs w:val="28"/>
              </w:rPr>
              <w:t>648.78</w:t>
            </w:r>
          </w:p>
        </w:tc>
        <w:tc>
          <w:tcPr>
            <w:tcW w:w="2397" w:type="dxa"/>
          </w:tcPr>
          <w:p w14:paraId="42D874CD" w14:textId="77777777" w:rsidR="008A3781" w:rsidRPr="008A3781" w:rsidRDefault="008A3781" w:rsidP="008A3781">
            <w:pPr>
              <w:rPr>
                <w:rFonts w:ascii="Calibri" w:eastAsia="Calibri" w:hAnsi="Calibri" w:cs="Times New Roman"/>
                <w:b/>
                <w:bCs/>
                <w:color w:val="FF0000"/>
                <w:sz w:val="28"/>
                <w:szCs w:val="28"/>
              </w:rPr>
            </w:pPr>
            <w:proofErr w:type="spellStart"/>
            <w:r w:rsidRPr="008A3781">
              <w:rPr>
                <w:rFonts w:ascii="Calibri" w:eastAsia="Calibri" w:hAnsi="Calibri" w:cs="Times New Roman"/>
                <w:b/>
                <w:bCs/>
                <w:color w:val="FF0000"/>
                <w:sz w:val="28"/>
                <w:szCs w:val="28"/>
              </w:rPr>
              <w:t>Discrepancy</w:t>
            </w:r>
            <w:proofErr w:type="spellEnd"/>
          </w:p>
        </w:tc>
        <w:tc>
          <w:tcPr>
            <w:tcW w:w="2397" w:type="dxa"/>
          </w:tcPr>
          <w:p w14:paraId="0505B9EA" w14:textId="0F2C587F" w:rsidR="008A3781" w:rsidRPr="00C029A5" w:rsidRDefault="006F6C64" w:rsidP="008A3781">
            <w:pPr>
              <w:rPr>
                <w:rFonts w:ascii="Calibri" w:eastAsia="Calibri" w:hAnsi="Calibri" w:cs="Times New Roman"/>
                <w:b/>
                <w:bCs/>
                <w:sz w:val="28"/>
                <w:szCs w:val="28"/>
              </w:rPr>
            </w:pPr>
            <w:r>
              <w:rPr>
                <w:rFonts w:ascii="Calibri" w:eastAsia="Calibri" w:hAnsi="Calibri" w:cs="Times New Roman"/>
                <w:b/>
                <w:bCs/>
                <w:sz w:val="28"/>
                <w:szCs w:val="28"/>
              </w:rPr>
              <w:t>£173.25</w:t>
            </w:r>
          </w:p>
        </w:tc>
      </w:tr>
    </w:tbl>
    <w:p w14:paraId="0931AE5D" w14:textId="77777777" w:rsidR="008A3781" w:rsidRPr="00124B6E" w:rsidRDefault="008A3781">
      <w:pPr>
        <w:rPr>
          <w:b/>
          <w:bCs/>
          <w:sz w:val="24"/>
          <w:szCs w:val="24"/>
        </w:rPr>
      </w:pPr>
    </w:p>
    <w:p w14:paraId="73B96BDF" w14:textId="77777777" w:rsidR="00244D25" w:rsidRDefault="00244D25"/>
    <w:sectPr w:rsidR="00244D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3282C"/>
    <w:multiLevelType w:val="multilevel"/>
    <w:tmpl w:val="B6465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145401"/>
    <w:multiLevelType w:val="multilevel"/>
    <w:tmpl w:val="CD8AD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801"/>
    <w:rsid w:val="00030D7F"/>
    <w:rsid w:val="000D3327"/>
    <w:rsid w:val="00124B6E"/>
    <w:rsid w:val="00244D25"/>
    <w:rsid w:val="00265B94"/>
    <w:rsid w:val="00280F4D"/>
    <w:rsid w:val="00344D93"/>
    <w:rsid w:val="0043036E"/>
    <w:rsid w:val="00453AEE"/>
    <w:rsid w:val="005844BF"/>
    <w:rsid w:val="005B51E3"/>
    <w:rsid w:val="006F6C64"/>
    <w:rsid w:val="00714252"/>
    <w:rsid w:val="00726C2F"/>
    <w:rsid w:val="00773B57"/>
    <w:rsid w:val="00816801"/>
    <w:rsid w:val="008334E5"/>
    <w:rsid w:val="008709EE"/>
    <w:rsid w:val="008A3781"/>
    <w:rsid w:val="009C677A"/>
    <w:rsid w:val="009D001F"/>
    <w:rsid w:val="00A24822"/>
    <w:rsid w:val="00A24C56"/>
    <w:rsid w:val="00A5006B"/>
    <w:rsid w:val="00B229BA"/>
    <w:rsid w:val="00B32A2A"/>
    <w:rsid w:val="00BA7CA1"/>
    <w:rsid w:val="00C029A5"/>
    <w:rsid w:val="00E35A85"/>
    <w:rsid w:val="00EC4638"/>
    <w:rsid w:val="00FA1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1C9A"/>
  <w15:chartTrackingRefBased/>
  <w15:docId w15:val="{E4D03BF0-202E-4206-A97E-AA2E1D50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801"/>
    <w:rPr>
      <w:color w:val="0563C1" w:themeColor="hyperlink"/>
      <w:u w:val="single"/>
    </w:rPr>
  </w:style>
  <w:style w:type="character" w:styleId="UnresolvedMention">
    <w:name w:val="Unresolved Mention"/>
    <w:basedOn w:val="DefaultParagraphFont"/>
    <w:uiPriority w:val="99"/>
    <w:semiHidden/>
    <w:unhideWhenUsed/>
    <w:rsid w:val="00816801"/>
    <w:rPr>
      <w:color w:val="605E5C"/>
      <w:shd w:val="clear" w:color="auto" w:fill="E1DFDD"/>
    </w:rPr>
  </w:style>
  <w:style w:type="table" w:styleId="TableGrid">
    <w:name w:val="Table Grid"/>
    <w:basedOn w:val="TableNormal"/>
    <w:uiPriority w:val="39"/>
    <w:rsid w:val="008A3781"/>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A3781"/>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A3781"/>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21782">
      <w:bodyDiv w:val="1"/>
      <w:marLeft w:val="0"/>
      <w:marRight w:val="0"/>
      <w:marTop w:val="0"/>
      <w:marBottom w:val="0"/>
      <w:divBdr>
        <w:top w:val="none" w:sz="0" w:space="0" w:color="auto"/>
        <w:left w:val="none" w:sz="0" w:space="0" w:color="auto"/>
        <w:bottom w:val="none" w:sz="0" w:space="0" w:color="auto"/>
        <w:right w:val="none" w:sz="0" w:space="0" w:color="auto"/>
      </w:divBdr>
    </w:div>
    <w:div w:id="869538364">
      <w:bodyDiv w:val="1"/>
      <w:marLeft w:val="0"/>
      <w:marRight w:val="0"/>
      <w:marTop w:val="0"/>
      <w:marBottom w:val="0"/>
      <w:divBdr>
        <w:top w:val="none" w:sz="0" w:space="0" w:color="auto"/>
        <w:left w:val="none" w:sz="0" w:space="0" w:color="auto"/>
        <w:bottom w:val="none" w:sz="0" w:space="0" w:color="auto"/>
        <w:right w:val="none" w:sz="0" w:space="0" w:color="auto"/>
      </w:divBdr>
    </w:div>
    <w:div w:id="1546336739">
      <w:bodyDiv w:val="1"/>
      <w:marLeft w:val="0"/>
      <w:marRight w:val="0"/>
      <w:marTop w:val="0"/>
      <w:marBottom w:val="0"/>
      <w:divBdr>
        <w:top w:val="none" w:sz="0" w:space="0" w:color="auto"/>
        <w:left w:val="none" w:sz="0" w:space="0" w:color="auto"/>
        <w:bottom w:val="none" w:sz="0" w:space="0" w:color="auto"/>
        <w:right w:val="none" w:sz="0" w:space="0" w:color="auto"/>
      </w:divBdr>
    </w:div>
    <w:div w:id="213837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FISHER</dc:creator>
  <cp:keywords/>
  <dc:description/>
  <cp:lastModifiedBy>Kenneth Smith</cp:lastModifiedBy>
  <cp:revision>8</cp:revision>
  <dcterms:created xsi:type="dcterms:W3CDTF">2021-03-15T09:29:00Z</dcterms:created>
  <dcterms:modified xsi:type="dcterms:W3CDTF">2021-03-15T20:56:00Z</dcterms:modified>
</cp:coreProperties>
</file>